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rPr>
          <w:rFonts w:ascii="Times New Roman" w:hAnsi="Times New Roman"/>
        </w:rPr>
      </w:pPr>
    </w:p>
    <w:p>
      <w:pPr>
        <w:widowControl/>
        <w:jc w:val="center"/>
        <w:rPr>
          <w:rFonts w:ascii="Times New Roman" w:hAnsi="Times New Roman"/>
          <w:sz w:val="24"/>
        </w:rPr>
      </w:pPr>
    </w:p>
    <w:p>
      <w:pPr>
        <w:widowControl/>
        <w:jc w:val="center"/>
        <w:rPr>
          <w:rFonts w:ascii="Times New Roman" w:hAnsi="Times New Roman"/>
          <w:sz w:val="24"/>
        </w:rPr>
      </w:pPr>
    </w:p>
    <w:p>
      <w:pPr>
        <w:widowControl/>
        <w:jc w:val="center"/>
        <w:rPr>
          <w:rFonts w:ascii="宋体"/>
          <w:b/>
          <w:sz w:val="44"/>
          <w:szCs w:val="44"/>
        </w:rPr>
      </w:pPr>
      <w:r>
        <w:rPr>
          <w:rFonts w:hint="eastAsia" w:ascii="宋体" w:hAnsi="宋体"/>
          <w:b/>
          <w:sz w:val="44"/>
          <w:szCs w:val="44"/>
        </w:rPr>
        <w:t>滁州至合肥至周口高速公路合肥段</w:t>
      </w:r>
    </w:p>
    <w:p>
      <w:pPr>
        <w:widowControl/>
        <w:jc w:val="center"/>
        <w:rPr>
          <w:rFonts w:ascii="Times New Roman" w:hAnsi="Times New Roman"/>
          <w:sz w:val="32"/>
          <w:szCs w:val="32"/>
        </w:rPr>
      </w:pPr>
      <w:r>
        <w:rPr>
          <w:rFonts w:hint="eastAsia" w:ascii="宋体" w:hAnsi="宋体"/>
          <w:b/>
          <w:sz w:val="44"/>
          <w:szCs w:val="44"/>
        </w:rPr>
        <w:t>中心试验室装修改造</w:t>
      </w:r>
      <w:r>
        <w:rPr>
          <w:rFonts w:hint="eastAsia" w:ascii="宋体" w:hAnsi="宋体" w:cs="方正小标宋简体"/>
          <w:b/>
          <w:sz w:val="44"/>
          <w:szCs w:val="44"/>
        </w:rPr>
        <w:t>项目</w:t>
      </w:r>
    </w:p>
    <w:p>
      <w:pPr>
        <w:spacing w:line="540" w:lineRule="exact"/>
        <w:ind w:firstLine="420"/>
        <w:rPr>
          <w:rFonts w:ascii="Times New Roman" w:hAnsi="Times New Roman"/>
          <w:szCs w:val="21"/>
        </w:rPr>
      </w:pPr>
    </w:p>
    <w:p>
      <w:pPr>
        <w:pStyle w:val="2"/>
        <w:rPr>
          <w:rFonts w:ascii="Times New Roman" w:hAnsi="Times New Roman"/>
          <w:szCs w:val="21"/>
        </w:rPr>
      </w:pPr>
    </w:p>
    <w:p>
      <w:pPr>
        <w:pStyle w:val="2"/>
        <w:rPr>
          <w:rFonts w:ascii="Times New Roman" w:hAnsi="Times New Roman"/>
          <w:szCs w:val="21"/>
        </w:rPr>
      </w:pPr>
    </w:p>
    <w:p>
      <w:pPr>
        <w:pStyle w:val="2"/>
        <w:rPr>
          <w:rFonts w:ascii="Times New Roman" w:hAnsi="Times New Roman"/>
          <w:szCs w:val="21"/>
        </w:rPr>
      </w:pPr>
    </w:p>
    <w:p>
      <w:pPr>
        <w:spacing w:line="540" w:lineRule="exact"/>
        <w:ind w:firstLine="420"/>
        <w:rPr>
          <w:rFonts w:ascii="Times New Roman" w:hAnsi="Times New Roman"/>
          <w:szCs w:val="21"/>
        </w:rPr>
      </w:pPr>
    </w:p>
    <w:p>
      <w:pPr>
        <w:jc w:val="center"/>
        <w:rPr>
          <w:rFonts w:ascii="Times New Roman" w:hAnsi="Times New Roman" w:eastAsia="黑体"/>
          <w:sz w:val="72"/>
          <w:szCs w:val="72"/>
        </w:rPr>
      </w:pPr>
      <w:r>
        <w:rPr>
          <w:rFonts w:hint="eastAsia" w:ascii="Times New Roman" w:hAnsi="Times New Roman" w:eastAsia="黑体"/>
          <w:sz w:val="72"/>
          <w:szCs w:val="72"/>
        </w:rPr>
        <w:t>询</w:t>
      </w:r>
      <w:r>
        <w:rPr>
          <w:rFonts w:ascii="Times New Roman" w:hAnsi="Times New Roman" w:eastAsia="黑体"/>
          <w:sz w:val="72"/>
          <w:szCs w:val="72"/>
        </w:rPr>
        <w:t xml:space="preserve">  </w:t>
      </w:r>
      <w:r>
        <w:rPr>
          <w:rFonts w:hint="eastAsia" w:ascii="Times New Roman" w:hAnsi="Times New Roman" w:eastAsia="黑体"/>
          <w:sz w:val="72"/>
          <w:szCs w:val="72"/>
        </w:rPr>
        <w:t>比</w:t>
      </w:r>
      <w:r>
        <w:rPr>
          <w:rFonts w:ascii="Times New Roman" w:hAnsi="Times New Roman" w:eastAsia="黑体"/>
          <w:sz w:val="72"/>
          <w:szCs w:val="72"/>
        </w:rPr>
        <w:t xml:space="preserve">  </w:t>
      </w:r>
      <w:r>
        <w:rPr>
          <w:rFonts w:hint="eastAsia" w:ascii="Times New Roman" w:hAnsi="Times New Roman" w:eastAsia="黑体"/>
          <w:sz w:val="72"/>
          <w:szCs w:val="72"/>
        </w:rPr>
        <w:t>文</w:t>
      </w:r>
      <w:r>
        <w:rPr>
          <w:rFonts w:ascii="Times New Roman" w:hAnsi="Times New Roman" w:eastAsia="黑体"/>
          <w:sz w:val="72"/>
          <w:szCs w:val="72"/>
        </w:rPr>
        <w:t xml:space="preserve">  </w:t>
      </w:r>
      <w:r>
        <w:rPr>
          <w:rFonts w:hint="eastAsia" w:ascii="Times New Roman" w:hAnsi="Times New Roman" w:eastAsia="黑体"/>
          <w:sz w:val="72"/>
          <w:szCs w:val="72"/>
        </w:rPr>
        <w:t>件</w:t>
      </w: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ind w:firstLine="420"/>
        <w:rPr>
          <w:rFonts w:ascii="Times New Roman" w:hAnsi="Times New Roman"/>
          <w:szCs w:val="21"/>
        </w:rPr>
      </w:pPr>
    </w:p>
    <w:p>
      <w:pPr>
        <w:spacing w:line="540" w:lineRule="exact"/>
        <w:rPr>
          <w:rFonts w:ascii="Times New Roman" w:hAnsi="Times New Roman" w:eastAsia="黑体"/>
          <w:sz w:val="32"/>
          <w:szCs w:val="32"/>
        </w:rPr>
      </w:pPr>
    </w:p>
    <w:p>
      <w:pPr>
        <w:spacing w:line="540" w:lineRule="exact"/>
        <w:ind w:left="1896" w:leftChars="903"/>
        <w:rPr>
          <w:rFonts w:ascii="Times New Roman" w:hAnsi="Times New Roman"/>
          <w:szCs w:val="21"/>
        </w:rPr>
      </w:pPr>
    </w:p>
    <w:p>
      <w:pPr>
        <w:snapToGrid w:val="0"/>
        <w:jc w:val="center"/>
        <w:rPr>
          <w:rFonts w:ascii="Times New Roman" w:hAnsi="Times New Roman" w:eastAsia="黑体"/>
          <w:sz w:val="32"/>
          <w:szCs w:val="32"/>
        </w:rPr>
      </w:pPr>
      <w:r>
        <w:rPr>
          <w:rFonts w:hint="eastAsia" w:ascii="Times New Roman" w:hAnsi="Times New Roman" w:eastAsia="黑体"/>
          <w:sz w:val="32"/>
          <w:szCs w:val="32"/>
        </w:rPr>
        <w:t>采</w:t>
      </w:r>
      <w:r>
        <w:rPr>
          <w:rFonts w:ascii="Times New Roman" w:hAnsi="Times New Roman" w:eastAsia="黑体"/>
          <w:sz w:val="32"/>
          <w:szCs w:val="32"/>
        </w:rPr>
        <w:t xml:space="preserve"> </w:t>
      </w:r>
      <w:r>
        <w:rPr>
          <w:rFonts w:hint="eastAsia" w:ascii="Times New Roman" w:hAnsi="Times New Roman" w:eastAsia="黑体"/>
          <w:sz w:val="32"/>
          <w:szCs w:val="32"/>
        </w:rPr>
        <w:t>购</w:t>
      </w:r>
      <w:r>
        <w:rPr>
          <w:rFonts w:ascii="Times New Roman" w:hAnsi="Times New Roman" w:eastAsia="黑体"/>
          <w:sz w:val="32"/>
          <w:szCs w:val="32"/>
        </w:rPr>
        <w:t xml:space="preserve"> </w:t>
      </w:r>
      <w:r>
        <w:rPr>
          <w:rFonts w:hint="eastAsia" w:ascii="Times New Roman" w:hAnsi="Times New Roman" w:eastAsia="黑体"/>
          <w:sz w:val="32"/>
          <w:szCs w:val="32"/>
        </w:rPr>
        <w:t>人：</w:t>
      </w:r>
      <w:r>
        <w:rPr>
          <w:rFonts w:hint="eastAsia" w:ascii="Times New Roman" w:hAnsi="Times New Roman" w:eastAsia="黑体"/>
          <w:sz w:val="32"/>
          <w:szCs w:val="32"/>
          <w:u w:val="single"/>
        </w:rPr>
        <w:t>安徽省高速公路试验检测科研中心有限公司</w:t>
      </w:r>
    </w:p>
    <w:p>
      <w:pPr>
        <w:snapToGrid w:val="0"/>
        <w:ind w:left="1896" w:leftChars="903"/>
        <w:rPr>
          <w:rFonts w:ascii="Times New Roman" w:hAnsi="Times New Roman"/>
          <w:sz w:val="32"/>
          <w:szCs w:val="32"/>
        </w:rPr>
      </w:pPr>
      <w:r>
        <w:rPr>
          <w:rFonts w:ascii="Times New Roman" w:hAnsi="Times New Roman"/>
          <w:sz w:val="32"/>
          <w:szCs w:val="32"/>
        </w:rPr>
        <w:t xml:space="preserve"> </w:t>
      </w:r>
    </w:p>
    <w:p>
      <w:pPr>
        <w:snapToGrid w:val="0"/>
        <w:jc w:val="center"/>
        <w:rPr>
          <w:rFonts w:ascii="Times New Roman" w:hAnsi="Times New Roman"/>
          <w:color w:val="auto"/>
          <w:sz w:val="32"/>
          <w:szCs w:val="32"/>
        </w:rPr>
      </w:pPr>
      <w:r>
        <w:rPr>
          <w:rFonts w:hint="eastAsia" w:ascii="Times New Roman" w:hAnsi="Times New Roman" w:eastAsia="黑体"/>
          <w:sz w:val="32"/>
          <w:szCs w:val="32"/>
        </w:rPr>
        <w:t>日</w:t>
      </w:r>
      <w:r>
        <w:rPr>
          <w:rFonts w:ascii="Times New Roman" w:hAnsi="Times New Roman" w:eastAsia="黑体"/>
          <w:sz w:val="32"/>
          <w:szCs w:val="32"/>
        </w:rPr>
        <w:t xml:space="preserve">    </w:t>
      </w:r>
      <w:r>
        <w:rPr>
          <w:rFonts w:hint="eastAsia" w:ascii="Times New Roman" w:hAnsi="Times New Roman" w:eastAsia="黑体"/>
          <w:sz w:val="32"/>
          <w:szCs w:val="32"/>
        </w:rPr>
        <w:t>期</w:t>
      </w:r>
      <w:r>
        <w:rPr>
          <w:rFonts w:hint="eastAsia" w:ascii="Times New Roman" w:hAnsi="Times New Roman"/>
          <w:color w:val="auto"/>
          <w:sz w:val="32"/>
          <w:szCs w:val="32"/>
        </w:rPr>
        <w:t>：</w:t>
      </w:r>
      <w:r>
        <w:rPr>
          <w:rFonts w:ascii="Times New Roman" w:hAnsi="Times New Roman" w:eastAsia="黑体"/>
          <w:color w:val="auto"/>
          <w:sz w:val="32"/>
          <w:szCs w:val="32"/>
          <w:u w:val="single"/>
        </w:rPr>
        <w:t xml:space="preserve"> 2022 </w:t>
      </w:r>
      <w:r>
        <w:rPr>
          <w:rFonts w:hint="eastAsia" w:ascii="Times New Roman" w:hAnsi="Times New Roman"/>
          <w:color w:val="auto"/>
          <w:sz w:val="32"/>
          <w:szCs w:val="32"/>
        </w:rPr>
        <w:t>年</w:t>
      </w:r>
      <w:r>
        <w:rPr>
          <w:rFonts w:ascii="Times New Roman" w:hAnsi="Times New Roman" w:eastAsia="黑体"/>
          <w:color w:val="auto"/>
          <w:sz w:val="32"/>
          <w:szCs w:val="32"/>
          <w:u w:val="single"/>
        </w:rPr>
        <w:t xml:space="preserve"> </w:t>
      </w:r>
      <w:r>
        <w:rPr>
          <w:rFonts w:hint="eastAsia" w:ascii="Times New Roman" w:hAnsi="Times New Roman" w:eastAsia="黑体"/>
          <w:color w:val="auto"/>
          <w:sz w:val="32"/>
          <w:szCs w:val="32"/>
          <w:u w:val="single"/>
          <w:lang w:val="en-US" w:eastAsia="zh-CN"/>
        </w:rPr>
        <w:t xml:space="preserve">04 </w:t>
      </w:r>
      <w:r>
        <w:rPr>
          <w:rFonts w:hint="eastAsia" w:ascii="Times New Roman" w:hAnsi="Times New Roman"/>
          <w:color w:val="auto"/>
          <w:sz w:val="32"/>
          <w:szCs w:val="32"/>
        </w:rPr>
        <w:t>月</w:t>
      </w:r>
      <w:r>
        <w:rPr>
          <w:rFonts w:ascii="Times New Roman" w:hAnsi="Times New Roman" w:eastAsia="黑体"/>
          <w:color w:val="auto"/>
          <w:sz w:val="32"/>
          <w:szCs w:val="32"/>
          <w:u w:val="single"/>
        </w:rPr>
        <w:t xml:space="preserve"> </w:t>
      </w:r>
      <w:r>
        <w:rPr>
          <w:rFonts w:hint="eastAsia" w:ascii="Times New Roman" w:hAnsi="Times New Roman" w:eastAsia="黑体"/>
          <w:color w:val="auto"/>
          <w:sz w:val="32"/>
          <w:szCs w:val="32"/>
          <w:u w:val="single"/>
          <w:lang w:val="en-US" w:eastAsia="zh-CN"/>
        </w:rPr>
        <w:t>08</w:t>
      </w:r>
      <w:r>
        <w:rPr>
          <w:rFonts w:ascii="Times New Roman" w:hAnsi="Times New Roman" w:eastAsia="黑体"/>
          <w:color w:val="auto"/>
          <w:sz w:val="32"/>
          <w:szCs w:val="32"/>
          <w:u w:val="single"/>
        </w:rPr>
        <w:t xml:space="preserve"> </w:t>
      </w:r>
      <w:r>
        <w:rPr>
          <w:rFonts w:hint="eastAsia" w:ascii="Times New Roman" w:hAnsi="Times New Roman"/>
          <w:color w:val="auto"/>
          <w:sz w:val="32"/>
          <w:szCs w:val="32"/>
        </w:rPr>
        <w:t>日</w:t>
      </w:r>
    </w:p>
    <w:p>
      <w:pPr>
        <w:ind w:left="1896" w:leftChars="903"/>
        <w:rPr>
          <w:rFonts w:ascii="Times New Roman" w:hAnsi="Times New Roman"/>
          <w:sz w:val="2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4"/>
        <w:tabs>
          <w:tab w:val="right" w:leader="dot" w:pos="8312"/>
        </w:tabs>
        <w:jc w:val="center"/>
        <w:rPr>
          <w:rFonts w:ascii="Times New Roman" w:hAnsi="Times New Roman"/>
          <w:b/>
          <w:bCs/>
          <w:sz w:val="28"/>
          <w:szCs w:val="28"/>
        </w:rPr>
      </w:pPr>
      <w:bookmarkStart w:id="0" w:name="_Toc29751_WPSOffice_Type1"/>
      <w:r>
        <w:rPr>
          <w:rFonts w:hint="eastAsia" w:ascii="Times New Roman" w:hAnsi="Times New Roman"/>
          <w:b/>
          <w:bCs/>
          <w:sz w:val="28"/>
          <w:szCs w:val="28"/>
        </w:rPr>
        <w:t>目</w:t>
      </w:r>
      <w:r>
        <w:rPr>
          <w:rFonts w:ascii="Times New Roman" w:hAnsi="Times New Roman"/>
          <w:b/>
          <w:bCs/>
          <w:sz w:val="28"/>
          <w:szCs w:val="28"/>
        </w:rPr>
        <w:t xml:space="preserve">  </w:t>
      </w:r>
      <w:r>
        <w:rPr>
          <w:rFonts w:hint="eastAsia" w:ascii="Times New Roman" w:hAnsi="Times New Roman"/>
          <w:b/>
          <w:bCs/>
          <w:sz w:val="28"/>
          <w:szCs w:val="28"/>
        </w:rPr>
        <w:t>录</w:t>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fldChar w:fldCharType="begin"/>
      </w:r>
      <w:r>
        <w:instrText xml:space="preserve">TOC \o "1-1" \h \u </w:instrText>
      </w:r>
      <w:r>
        <w:fldChar w:fldCharType="separate"/>
      </w:r>
      <w:r>
        <w:fldChar w:fldCharType="begin"/>
      </w:r>
      <w:r>
        <w:instrText xml:space="preserve"> HYPERLINK \l _Toc2649 </w:instrText>
      </w:r>
      <w:r>
        <w:fldChar w:fldCharType="separate"/>
      </w:r>
      <w:r>
        <w:rPr>
          <w:rFonts w:hint="eastAsia" w:ascii="Times New Roman" w:hAnsi="Times New Roman" w:eastAsia="宋体" w:cs="Times New Roman"/>
        </w:rPr>
        <w:t xml:space="preserve">第一章 </w:t>
      </w:r>
      <w:r>
        <w:rPr>
          <w:rFonts w:hint="eastAsia" w:ascii="Times New Roman" w:hAnsi="Times New Roman" w:eastAsia="宋体"/>
        </w:rPr>
        <w:t>采购公告</w:t>
      </w:r>
      <w:r>
        <w:tab/>
      </w:r>
      <w:r>
        <w:fldChar w:fldCharType="begin"/>
      </w:r>
      <w:r>
        <w:instrText xml:space="preserve"> PAGEREF _Toc2649 \h </w:instrText>
      </w:r>
      <w:r>
        <w:fldChar w:fldCharType="separate"/>
      </w:r>
      <w:r>
        <w:t>2</w:t>
      </w:r>
      <w:r>
        <w:fldChar w:fldCharType="end"/>
      </w:r>
      <w: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fldChar w:fldCharType="begin"/>
      </w:r>
      <w:r>
        <w:instrText xml:space="preserve"> HYPERLINK \l _Toc22033 </w:instrText>
      </w:r>
      <w:r>
        <w:fldChar w:fldCharType="separate"/>
      </w:r>
      <w:r>
        <w:rPr>
          <w:rFonts w:hint="default" w:ascii="Times New Roman" w:hAnsi="Times New Roman" w:eastAsia="宋体" w:cs="Times New Roman"/>
        </w:rPr>
        <w:t xml:space="preserve">第二章 </w:t>
      </w:r>
      <w:r>
        <w:rPr>
          <w:rFonts w:hint="eastAsia" w:ascii="Times New Roman" w:hAnsi="Times New Roman" w:eastAsia="宋体"/>
        </w:rPr>
        <w:t>供应商须知</w:t>
      </w:r>
      <w:r>
        <w:tab/>
      </w:r>
      <w:r>
        <w:fldChar w:fldCharType="begin"/>
      </w:r>
      <w:r>
        <w:instrText xml:space="preserve"> PAGEREF _Toc22033 \h </w:instrText>
      </w:r>
      <w:r>
        <w:fldChar w:fldCharType="separate"/>
      </w:r>
      <w:r>
        <w:t>5</w:t>
      </w:r>
      <w:r>
        <w:fldChar w:fldCharType="end"/>
      </w:r>
      <w: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fldChar w:fldCharType="begin"/>
      </w:r>
      <w:r>
        <w:instrText xml:space="preserve"> HYPERLINK \l _Toc16213 </w:instrText>
      </w:r>
      <w:r>
        <w:fldChar w:fldCharType="separate"/>
      </w:r>
      <w:r>
        <w:rPr>
          <w:rFonts w:hint="eastAsia" w:ascii="Times New Roman" w:hAnsi="Times New Roman" w:eastAsia="宋体"/>
        </w:rPr>
        <w:t>第三章</w:t>
      </w:r>
      <w:r>
        <w:rPr>
          <w:rFonts w:ascii="Times New Roman" w:hAnsi="Times New Roman" w:eastAsia="宋体"/>
        </w:rPr>
        <w:t xml:space="preserve"> </w:t>
      </w:r>
      <w:r>
        <w:rPr>
          <w:rFonts w:hint="eastAsia" w:ascii="Times New Roman" w:hAnsi="Times New Roman" w:eastAsia="宋体"/>
        </w:rPr>
        <w:t>评审办法</w:t>
      </w:r>
      <w:r>
        <w:tab/>
      </w:r>
      <w:r>
        <w:fldChar w:fldCharType="begin"/>
      </w:r>
      <w:r>
        <w:instrText xml:space="preserve"> PAGEREF _Toc16213 \h </w:instrText>
      </w:r>
      <w:r>
        <w:fldChar w:fldCharType="separate"/>
      </w:r>
      <w:r>
        <w:t>11</w:t>
      </w:r>
      <w:r>
        <w:fldChar w:fldCharType="end"/>
      </w:r>
      <w: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fldChar w:fldCharType="begin"/>
      </w:r>
      <w:r>
        <w:instrText xml:space="preserve"> HYPERLINK \l _Toc16692 </w:instrText>
      </w:r>
      <w:r>
        <w:fldChar w:fldCharType="separate"/>
      </w:r>
      <w:r>
        <w:rPr>
          <w:rFonts w:hint="eastAsia" w:ascii="Times New Roman" w:hAnsi="Times New Roman" w:eastAsia="宋体"/>
        </w:rPr>
        <w:t>第五章</w:t>
      </w:r>
      <w:r>
        <w:rPr>
          <w:rFonts w:ascii="Times New Roman" w:hAnsi="Times New Roman" w:eastAsia="宋体"/>
        </w:rPr>
        <w:t xml:space="preserve"> </w:t>
      </w:r>
      <w:r>
        <w:rPr>
          <w:rFonts w:hint="eastAsia" w:ascii="Times New Roman" w:hAnsi="Times New Roman" w:eastAsia="宋体"/>
        </w:rPr>
        <w:t>采购需求</w:t>
      </w:r>
      <w:r>
        <w:tab/>
      </w:r>
      <w:r>
        <w:fldChar w:fldCharType="begin"/>
      </w:r>
      <w:r>
        <w:instrText xml:space="preserve"> PAGEREF _Toc16692 \h </w:instrText>
      </w:r>
      <w:r>
        <w:fldChar w:fldCharType="separate"/>
      </w:r>
      <w:r>
        <w:t>27</w:t>
      </w:r>
      <w:r>
        <w:fldChar w:fldCharType="end"/>
      </w:r>
      <w: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pPr>
      <w:r>
        <w:fldChar w:fldCharType="begin"/>
      </w:r>
      <w:r>
        <w:instrText xml:space="preserve"> HYPERLINK \l _Toc22980 </w:instrText>
      </w:r>
      <w:r>
        <w:fldChar w:fldCharType="separate"/>
      </w:r>
      <w:r>
        <w:rPr>
          <w:rFonts w:hint="eastAsia" w:ascii="Times New Roman" w:hAnsi="Times New Roman" w:eastAsia="宋体"/>
        </w:rPr>
        <w:t>第六章</w:t>
      </w:r>
      <w:r>
        <w:rPr>
          <w:rFonts w:ascii="Times New Roman" w:hAnsi="Times New Roman" w:eastAsia="宋体"/>
        </w:rPr>
        <w:t xml:space="preserve"> </w:t>
      </w:r>
      <w:r>
        <w:rPr>
          <w:rFonts w:hint="eastAsia" w:ascii="Times New Roman" w:hAnsi="Times New Roman" w:eastAsia="宋体"/>
        </w:rPr>
        <w:t>响应文件格式</w:t>
      </w:r>
      <w:r>
        <w:tab/>
      </w:r>
      <w:r>
        <w:fldChar w:fldCharType="begin"/>
      </w:r>
      <w:r>
        <w:instrText xml:space="preserve"> PAGEREF _Toc22980 \h </w:instrText>
      </w:r>
      <w:r>
        <w:fldChar w:fldCharType="separate"/>
      </w:r>
      <w:r>
        <w:t>28</w:t>
      </w:r>
      <w:r>
        <w:fldChar w:fldCharType="end"/>
      </w:r>
      <w:r>
        <w:fldChar w:fldCharType="end"/>
      </w:r>
    </w:p>
    <w:p>
      <w:pPr>
        <w:pStyle w:val="44"/>
        <w:tabs>
          <w:tab w:val="right" w:leader="dot" w:pos="8312"/>
        </w:tabs>
        <w:spacing w:line="360" w:lineRule="auto"/>
      </w:pPr>
      <w:r>
        <w:fldChar w:fldCharType="end"/>
      </w:r>
    </w:p>
    <w:p>
      <w:pPr>
        <w:jc w:val="center"/>
        <w:rPr>
          <w:rFonts w:ascii="宋体"/>
        </w:rPr>
      </w:pPr>
    </w:p>
    <w:bookmarkEnd w:id="0"/>
    <w:p>
      <w:pPr>
        <w:jc w:val="center"/>
        <w:rPr>
          <w:rFonts w:ascii="宋体"/>
        </w:rPr>
      </w:pPr>
    </w:p>
    <w:p>
      <w:pPr>
        <w:jc w:val="center"/>
        <w:rPr>
          <w:rFonts w:ascii="宋体"/>
        </w:rPr>
      </w:pPr>
    </w:p>
    <w:p>
      <w:pPr>
        <w:pStyle w:val="4"/>
        <w:spacing w:before="312" w:after="312"/>
        <w:rPr>
          <w:rFonts w:ascii="Times New Roman" w:hAnsi="Times New Roman" w:eastAsia="宋体"/>
        </w:rPr>
        <w:sectPr>
          <w:footerReference r:id="rId5"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pStyle w:val="4"/>
        <w:spacing w:before="312" w:after="312"/>
        <w:rPr>
          <w:rFonts w:ascii="Times New Roman" w:hAnsi="Times New Roman" w:eastAsia="宋体"/>
        </w:rPr>
      </w:pPr>
      <w:bookmarkStart w:id="1" w:name="_Toc2649"/>
      <w:bookmarkStart w:id="2" w:name="_Toc3203_WPSOffice_Level1"/>
      <w:r>
        <w:rPr>
          <w:rFonts w:hint="eastAsia" w:ascii="Times New Roman" w:hAnsi="Times New Roman" w:eastAsia="宋体"/>
        </w:rPr>
        <w:t>采购公告</w:t>
      </w:r>
      <w:bookmarkEnd w:id="1"/>
      <w:bookmarkEnd w:id="2"/>
    </w:p>
    <w:p>
      <w:pPr>
        <w:pStyle w:val="5"/>
        <w:snapToGrid w:val="0"/>
        <w:spacing w:before="120" w:after="120" w:line="240" w:lineRule="auto"/>
        <w:ind w:firstLine="403"/>
        <w:rPr>
          <w:rFonts w:ascii="Times New Roman" w:hAnsi="Times New Roman" w:eastAsia="黑体"/>
          <w:b w:val="0"/>
          <w:szCs w:val="28"/>
        </w:rPr>
      </w:pPr>
      <w:bookmarkStart w:id="3" w:name="_Toc6496_WPSOffice_Level2"/>
      <w:bookmarkStart w:id="4" w:name="_Toc525632585"/>
      <w:bookmarkStart w:id="5" w:name="_Toc13871"/>
      <w:bookmarkStart w:id="6" w:name="_Toc4489_WPSOffice_Level2"/>
      <w:bookmarkStart w:id="7" w:name="_Toc10395_WPSOffice_Level2"/>
      <w:bookmarkStart w:id="8" w:name="_Toc12765"/>
      <w:bookmarkStart w:id="9" w:name="_Toc24354_WPSOffice_Level2"/>
      <w:bookmarkStart w:id="193" w:name="_GoBack"/>
      <w:r>
        <w:rPr>
          <w:rFonts w:hint="eastAsia" w:ascii="Times New Roman" w:hAnsi="Times New Roman" w:eastAsia="黑体"/>
          <w:b w:val="0"/>
          <w:szCs w:val="28"/>
        </w:rPr>
        <w:t>项目简介</w:t>
      </w:r>
      <w:bookmarkEnd w:id="3"/>
      <w:bookmarkEnd w:id="4"/>
      <w:bookmarkEnd w:id="5"/>
      <w:bookmarkEnd w:id="6"/>
      <w:bookmarkEnd w:id="7"/>
      <w:bookmarkEnd w:id="8"/>
      <w:bookmarkEnd w:id="9"/>
    </w:p>
    <w:p>
      <w:pPr>
        <w:pStyle w:val="41"/>
        <w:spacing w:line="360" w:lineRule="auto"/>
        <w:ind w:firstLine="420" w:firstLineChars="200"/>
        <w:jc w:val="left"/>
        <w:rPr>
          <w:rFonts w:ascii="宋体" w:hAnsi="宋体" w:eastAsia="宋体" w:cs="仿宋_GB2312"/>
          <w:bCs/>
          <w:sz w:val="21"/>
          <w:szCs w:val="21"/>
          <w:u w:val="single"/>
        </w:rPr>
      </w:pPr>
      <w:r>
        <w:rPr>
          <w:rFonts w:ascii="Times New Roman" w:hAnsi="Times New Roman"/>
          <w:sz w:val="21"/>
          <w:szCs w:val="22"/>
        </w:rPr>
        <w:t xml:space="preserve">1.1 </w:t>
      </w:r>
      <w:r>
        <w:rPr>
          <w:rFonts w:hint="eastAsia" w:ascii="Times New Roman" w:hAnsi="Times New Roman"/>
          <w:sz w:val="21"/>
          <w:szCs w:val="22"/>
        </w:rPr>
        <w:t>项目名称：</w:t>
      </w:r>
      <w:bookmarkStart w:id="10" w:name="_Hlk99353087"/>
      <w:r>
        <w:rPr>
          <w:rFonts w:hint="eastAsia" w:ascii="宋体" w:hAnsi="宋体" w:eastAsia="宋体"/>
          <w:bCs/>
          <w:sz w:val="21"/>
          <w:szCs w:val="21"/>
          <w:u w:val="single"/>
        </w:rPr>
        <w:t>滁州至合肥至周口高速公路合肥段中心试验室装修改造</w:t>
      </w:r>
      <w:bookmarkEnd w:id="10"/>
      <w:r>
        <w:rPr>
          <w:rFonts w:hint="eastAsia" w:ascii="宋体" w:hAnsi="宋体" w:eastAsia="宋体" w:cs="方正小标宋简体"/>
          <w:bCs/>
          <w:sz w:val="21"/>
          <w:szCs w:val="21"/>
          <w:u w:val="single"/>
        </w:rPr>
        <w:t>采购项目</w:t>
      </w:r>
      <w:r>
        <w:rPr>
          <w:rFonts w:hint="eastAsia" w:ascii="宋体" w:hAnsi="宋体" w:eastAsia="宋体" w:cs="仿宋_GB2312"/>
          <w:bCs/>
          <w:sz w:val="21"/>
          <w:szCs w:val="21"/>
          <w:u w:val="single"/>
        </w:rPr>
        <w:t>。</w:t>
      </w:r>
    </w:p>
    <w:p>
      <w:pPr>
        <w:snapToGrid w:val="0"/>
        <w:spacing w:line="440" w:lineRule="exact"/>
        <w:ind w:firstLine="420" w:firstLineChars="200"/>
        <w:rPr>
          <w:rFonts w:ascii="Times New Roman" w:hAnsi="Times New Roman"/>
          <w:szCs w:val="22"/>
        </w:rPr>
      </w:pPr>
      <w:r>
        <w:rPr>
          <w:rFonts w:ascii="Times New Roman" w:hAnsi="Times New Roman"/>
          <w:szCs w:val="22"/>
        </w:rPr>
        <w:t xml:space="preserve">1.2 </w:t>
      </w:r>
      <w:r>
        <w:rPr>
          <w:rFonts w:hint="eastAsia" w:ascii="Times New Roman" w:hAnsi="Times New Roman"/>
          <w:szCs w:val="22"/>
        </w:rPr>
        <w:t>采</w:t>
      </w:r>
      <w:r>
        <w:rPr>
          <w:rFonts w:ascii="Times New Roman" w:hAnsi="Times New Roman"/>
          <w:szCs w:val="22"/>
        </w:rPr>
        <w:t xml:space="preserve"> </w:t>
      </w:r>
      <w:r>
        <w:rPr>
          <w:rFonts w:hint="eastAsia" w:ascii="Times New Roman" w:hAnsi="Times New Roman"/>
          <w:szCs w:val="22"/>
        </w:rPr>
        <w:t>购</w:t>
      </w:r>
      <w:r>
        <w:rPr>
          <w:rFonts w:ascii="Times New Roman" w:hAnsi="Times New Roman"/>
          <w:szCs w:val="22"/>
        </w:rPr>
        <w:t xml:space="preserve"> </w:t>
      </w:r>
      <w:r>
        <w:rPr>
          <w:rFonts w:hint="eastAsia" w:ascii="Times New Roman" w:hAnsi="Times New Roman"/>
          <w:szCs w:val="22"/>
        </w:rPr>
        <w:t>人：</w:t>
      </w:r>
      <w:r>
        <w:rPr>
          <w:rFonts w:ascii="Times New Roman" w:hAnsi="Times New Roman"/>
          <w:szCs w:val="22"/>
          <w:u w:val="single"/>
        </w:rPr>
        <w:t xml:space="preserve"> </w:t>
      </w:r>
      <w:r>
        <w:rPr>
          <w:rFonts w:hint="eastAsia" w:ascii="Times New Roman" w:hAnsi="Times New Roman"/>
          <w:szCs w:val="22"/>
          <w:u w:val="single"/>
        </w:rPr>
        <w:t>安徽省高速公路试验检测科研中心有限公司（以下简称</w:t>
      </w:r>
      <w:r>
        <w:rPr>
          <w:rFonts w:ascii="Times New Roman" w:hAnsi="Times New Roman"/>
          <w:szCs w:val="22"/>
          <w:u w:val="single"/>
        </w:rPr>
        <w:t>“</w:t>
      </w:r>
      <w:r>
        <w:rPr>
          <w:rFonts w:hint="eastAsia" w:ascii="Times New Roman" w:hAnsi="Times New Roman"/>
          <w:szCs w:val="22"/>
          <w:u w:val="single"/>
        </w:rPr>
        <w:t>高速检测</w:t>
      </w:r>
      <w:r>
        <w:rPr>
          <w:rFonts w:ascii="Times New Roman" w:hAnsi="Times New Roman"/>
          <w:szCs w:val="22"/>
          <w:u w:val="single"/>
        </w:rPr>
        <w:t>”</w:t>
      </w:r>
      <w:r>
        <w:rPr>
          <w:rFonts w:hint="eastAsia" w:ascii="Times New Roman" w:hAnsi="Times New Roman"/>
          <w:szCs w:val="22"/>
          <w:u w:val="single"/>
        </w:rPr>
        <w:t>）</w:t>
      </w:r>
    </w:p>
    <w:p>
      <w:pPr>
        <w:snapToGrid w:val="0"/>
        <w:spacing w:line="440" w:lineRule="exact"/>
        <w:ind w:firstLine="420" w:firstLineChars="200"/>
        <w:rPr>
          <w:rFonts w:ascii="Times New Roman" w:hAnsi="Times New Roman"/>
          <w:szCs w:val="22"/>
        </w:rPr>
      </w:pPr>
      <w:r>
        <w:rPr>
          <w:rFonts w:ascii="Times New Roman" w:hAnsi="Times New Roman"/>
          <w:szCs w:val="22"/>
        </w:rPr>
        <w:t xml:space="preserve">1.3 </w:t>
      </w:r>
      <w:r>
        <w:rPr>
          <w:rFonts w:hint="eastAsia" w:ascii="Times New Roman" w:hAnsi="Times New Roman"/>
          <w:szCs w:val="22"/>
        </w:rPr>
        <w:t>项目概况：</w:t>
      </w:r>
      <w:r>
        <w:rPr>
          <w:rFonts w:ascii="Times New Roman" w:hAnsi="Times New Roman"/>
          <w:szCs w:val="22"/>
          <w:u w:val="single"/>
        </w:rPr>
        <w:t xml:space="preserve">  </w:t>
      </w:r>
      <w:r>
        <w:rPr>
          <w:rFonts w:hint="eastAsia" w:ascii="Times New Roman" w:hAnsi="Times New Roman"/>
          <w:szCs w:val="22"/>
          <w:u w:val="single"/>
        </w:rPr>
        <w:t>因安徽省高速公路试验检测科研中心有限公司建设</w:t>
      </w:r>
      <w:r>
        <w:rPr>
          <w:rFonts w:hint="eastAsia" w:ascii="宋体" w:hAnsi="宋体"/>
          <w:bCs/>
          <w:szCs w:val="21"/>
          <w:u w:val="single"/>
        </w:rPr>
        <w:t>滁周高速公路合肥段中心试验室驻地项目</w:t>
      </w:r>
      <w:r>
        <w:rPr>
          <w:rFonts w:hint="eastAsia" w:ascii="Times New Roman" w:hAnsi="Times New Roman"/>
          <w:szCs w:val="22"/>
          <w:u w:val="single"/>
        </w:rPr>
        <w:t>，拟对</w:t>
      </w:r>
      <w:r>
        <w:rPr>
          <w:rFonts w:hint="eastAsia" w:ascii="宋体" w:hAnsi="宋体"/>
          <w:bCs/>
          <w:szCs w:val="21"/>
          <w:u w:val="single"/>
        </w:rPr>
        <w:t>滁周高速公路合肥段中心试验室驻地（肥东县元疃镇元疃社区石湾组石湾大院）</w:t>
      </w:r>
      <w:r>
        <w:rPr>
          <w:rFonts w:hint="eastAsia" w:ascii="Times New Roman" w:hAnsi="Times New Roman"/>
          <w:szCs w:val="22"/>
          <w:u w:val="single"/>
        </w:rPr>
        <w:t>进行装修改造，装修改造范围为：石湾大院内功能室改造，面积约为</w:t>
      </w:r>
      <w:r>
        <w:rPr>
          <w:rFonts w:ascii="Times New Roman" w:hAnsi="Times New Roman"/>
          <w:szCs w:val="22"/>
          <w:u w:val="single"/>
        </w:rPr>
        <w:t>900</w:t>
      </w:r>
      <w:r>
        <w:rPr>
          <w:rFonts w:hint="eastAsia" w:ascii="Times New Roman" w:hAnsi="Times New Roman"/>
          <w:szCs w:val="22"/>
          <w:u w:val="single"/>
        </w:rPr>
        <w:t>平方米；宿舍楼改造，面积约</w:t>
      </w:r>
      <w:r>
        <w:rPr>
          <w:rFonts w:ascii="Times New Roman" w:hAnsi="Times New Roman"/>
          <w:szCs w:val="22"/>
          <w:u w:val="single"/>
        </w:rPr>
        <w:t>500</w:t>
      </w:r>
      <w:r>
        <w:rPr>
          <w:rFonts w:hint="eastAsia" w:ascii="Times New Roman" w:hAnsi="Times New Roman"/>
          <w:szCs w:val="22"/>
          <w:u w:val="single"/>
        </w:rPr>
        <w:t>平方米及附属设施，办公区改造，面积约为</w:t>
      </w:r>
      <w:r>
        <w:rPr>
          <w:rFonts w:ascii="Times New Roman" w:hAnsi="Times New Roman"/>
          <w:szCs w:val="22"/>
          <w:u w:val="single"/>
        </w:rPr>
        <w:t>300</w:t>
      </w:r>
      <w:r>
        <w:rPr>
          <w:rFonts w:hint="eastAsia" w:ascii="Times New Roman" w:hAnsi="Times New Roman"/>
          <w:szCs w:val="22"/>
          <w:u w:val="single"/>
        </w:rPr>
        <w:t>平方米；院内其他附属设施改造。并对整体结构和每间功能室、宿舍及附属设施进行装修施工，详细工作内容见采购需求及清单。</w:t>
      </w:r>
    </w:p>
    <w:p>
      <w:pPr>
        <w:pStyle w:val="5"/>
        <w:snapToGrid w:val="0"/>
        <w:spacing w:before="120" w:after="120" w:line="240" w:lineRule="auto"/>
        <w:ind w:firstLine="403"/>
        <w:rPr>
          <w:rFonts w:ascii="Times New Roman" w:hAnsi="Times New Roman" w:eastAsia="黑体"/>
          <w:b w:val="0"/>
          <w:szCs w:val="28"/>
        </w:rPr>
      </w:pPr>
      <w:bookmarkStart w:id="11" w:name="_Toc10274"/>
      <w:bookmarkStart w:id="12" w:name="_Toc23266_WPSOffice_Level2"/>
      <w:bookmarkStart w:id="13" w:name="_Toc18367_WPSOffice_Level2"/>
      <w:bookmarkStart w:id="14" w:name="_Toc17858_WPSOffice_Level2"/>
      <w:bookmarkStart w:id="15" w:name="_Toc18453"/>
      <w:bookmarkStart w:id="16" w:name="_Toc8128_WPSOffice_Level2"/>
      <w:bookmarkStart w:id="17" w:name="_Toc525632586"/>
      <w:r>
        <w:rPr>
          <w:rFonts w:hint="eastAsia" w:ascii="Times New Roman" w:hAnsi="Times New Roman" w:eastAsia="黑体"/>
          <w:b w:val="0"/>
          <w:szCs w:val="28"/>
        </w:rPr>
        <w:t>采购说明</w:t>
      </w:r>
      <w:bookmarkEnd w:id="11"/>
      <w:bookmarkEnd w:id="12"/>
      <w:bookmarkEnd w:id="13"/>
      <w:bookmarkEnd w:id="14"/>
      <w:bookmarkEnd w:id="15"/>
      <w:bookmarkEnd w:id="16"/>
      <w:bookmarkEnd w:id="17"/>
    </w:p>
    <w:p>
      <w:pPr>
        <w:snapToGrid w:val="0"/>
        <w:spacing w:line="440" w:lineRule="exact"/>
        <w:ind w:firstLine="420" w:firstLineChars="200"/>
        <w:rPr>
          <w:rFonts w:ascii="Times New Roman" w:hAnsi="Times New Roman"/>
          <w:szCs w:val="22"/>
          <w:u w:val="single"/>
        </w:rPr>
      </w:pPr>
      <w:bookmarkStart w:id="18" w:name="_Toc4489_WPSOffice_Level3"/>
      <w:r>
        <w:rPr>
          <w:rFonts w:ascii="Times New Roman" w:hAnsi="Times New Roman"/>
          <w:szCs w:val="22"/>
        </w:rPr>
        <w:t xml:space="preserve">2.1 </w:t>
      </w:r>
      <w:r>
        <w:rPr>
          <w:rFonts w:hint="eastAsia" w:ascii="Times New Roman" w:hAnsi="Times New Roman"/>
          <w:szCs w:val="22"/>
        </w:rPr>
        <w:t>采购方式：</w:t>
      </w:r>
      <w:bookmarkEnd w:id="18"/>
      <w:r>
        <w:rPr>
          <w:rFonts w:hint="eastAsia" w:ascii="Times New Roman" w:hAnsi="Times New Roman"/>
          <w:szCs w:val="22"/>
          <w:u w:val="single"/>
        </w:rPr>
        <w:t>公开询比采购</w:t>
      </w:r>
    </w:p>
    <w:p>
      <w:pPr>
        <w:snapToGrid w:val="0"/>
        <w:spacing w:line="440" w:lineRule="exact"/>
        <w:ind w:firstLine="420" w:firstLineChars="200"/>
        <w:rPr>
          <w:rFonts w:ascii="Times New Roman" w:hAnsi="Times New Roman"/>
          <w:szCs w:val="22"/>
          <w:u w:val="single"/>
        </w:rPr>
      </w:pPr>
      <w:bookmarkStart w:id="19" w:name="_Toc23266_WPSOffice_Level3"/>
      <w:r>
        <w:rPr>
          <w:rFonts w:ascii="Times New Roman" w:hAnsi="Times New Roman"/>
          <w:szCs w:val="22"/>
        </w:rPr>
        <w:t xml:space="preserve">2.2 </w:t>
      </w:r>
      <w:r>
        <w:rPr>
          <w:rFonts w:hint="eastAsia" w:ascii="Times New Roman" w:hAnsi="Times New Roman"/>
          <w:szCs w:val="22"/>
        </w:rPr>
        <w:t>资金来源及比例：</w:t>
      </w:r>
      <w:bookmarkEnd w:id="19"/>
      <w:bookmarkStart w:id="20" w:name="_Toc22379_WPSOffice_Level3"/>
      <w:r>
        <w:rPr>
          <w:rFonts w:ascii="Times New Roman" w:hAnsi="Times New Roman"/>
          <w:szCs w:val="22"/>
          <w:u w:val="single"/>
        </w:rPr>
        <w:t>100%</w:t>
      </w:r>
      <w:r>
        <w:rPr>
          <w:rFonts w:hint="eastAsia" w:ascii="Times New Roman" w:hAnsi="Times New Roman"/>
          <w:szCs w:val="22"/>
          <w:u w:val="single"/>
        </w:rPr>
        <w:t>来自企业自筹</w:t>
      </w:r>
    </w:p>
    <w:p>
      <w:pPr>
        <w:snapToGrid w:val="0"/>
        <w:spacing w:line="440" w:lineRule="exact"/>
        <w:ind w:firstLine="420" w:firstLineChars="200"/>
        <w:rPr>
          <w:rFonts w:ascii="Times New Roman" w:hAnsi="Times New Roman"/>
          <w:szCs w:val="22"/>
        </w:rPr>
      </w:pPr>
      <w:r>
        <w:rPr>
          <w:rFonts w:ascii="Times New Roman" w:hAnsi="Times New Roman"/>
          <w:szCs w:val="22"/>
        </w:rPr>
        <w:t xml:space="preserve">2.3 </w:t>
      </w:r>
      <w:r>
        <w:rPr>
          <w:rFonts w:hint="eastAsia" w:ascii="Times New Roman" w:hAnsi="Times New Roman"/>
          <w:szCs w:val="22"/>
        </w:rPr>
        <w:t>采购范围：</w:t>
      </w:r>
      <w:r>
        <w:rPr>
          <w:rFonts w:hint="eastAsia" w:ascii="宋体" w:hAnsi="宋体" w:eastAsia="宋体"/>
          <w:bCs/>
          <w:sz w:val="21"/>
          <w:szCs w:val="21"/>
          <w:u w:val="single"/>
        </w:rPr>
        <w:t>滁州至合肥至周口高速公路合肥段中心试验室装修改造</w:t>
      </w:r>
      <w:r>
        <w:rPr>
          <w:rFonts w:hint="eastAsia" w:ascii="宋体" w:hAnsi="宋体" w:eastAsia="宋体" w:cs="方正小标宋简体"/>
          <w:bCs/>
          <w:sz w:val="21"/>
          <w:szCs w:val="21"/>
          <w:u w:val="single"/>
        </w:rPr>
        <w:t>采购项目</w:t>
      </w:r>
    </w:p>
    <w:p>
      <w:pPr>
        <w:snapToGrid w:val="0"/>
        <w:spacing w:line="440" w:lineRule="exact"/>
        <w:ind w:firstLine="420" w:firstLineChars="200"/>
        <w:rPr>
          <w:rFonts w:ascii="Times New Roman" w:hAnsi="Times New Roman"/>
          <w:szCs w:val="22"/>
        </w:rPr>
      </w:pPr>
      <w:r>
        <w:rPr>
          <w:rFonts w:ascii="Times New Roman" w:hAnsi="Times New Roman"/>
          <w:szCs w:val="22"/>
        </w:rPr>
        <w:t xml:space="preserve">2.4 </w:t>
      </w:r>
      <w:r>
        <w:rPr>
          <w:rFonts w:hint="eastAsia" w:ascii="Times New Roman" w:hAnsi="Times New Roman"/>
          <w:szCs w:val="22"/>
        </w:rPr>
        <w:t>合同包划分：</w:t>
      </w:r>
      <w:r>
        <w:rPr>
          <w:rFonts w:ascii="Times New Roman" w:hAnsi="Times New Roman"/>
          <w:szCs w:val="22"/>
          <w:u w:val="single"/>
        </w:rPr>
        <w:t xml:space="preserve">         /            </w:t>
      </w:r>
    </w:p>
    <w:p>
      <w:pPr>
        <w:snapToGrid w:val="0"/>
        <w:spacing w:line="440" w:lineRule="exact"/>
        <w:ind w:firstLine="420" w:firstLineChars="200"/>
        <w:rPr>
          <w:rFonts w:ascii="Times New Roman" w:hAnsi="Times New Roman"/>
          <w:szCs w:val="22"/>
          <w:u w:val="single"/>
        </w:rPr>
      </w:pPr>
      <w:r>
        <w:rPr>
          <w:rFonts w:ascii="Times New Roman" w:hAnsi="Times New Roman"/>
          <w:szCs w:val="22"/>
        </w:rPr>
        <w:t xml:space="preserve">2.5 </w:t>
      </w:r>
      <w:r>
        <w:rPr>
          <w:rFonts w:hint="eastAsia" w:ascii="Times New Roman" w:hAnsi="Times New Roman"/>
          <w:szCs w:val="22"/>
        </w:rPr>
        <w:t>最高限价：</w:t>
      </w:r>
      <w:bookmarkEnd w:id="20"/>
      <w:r>
        <w:rPr>
          <w:rFonts w:ascii="Times New Roman" w:hAnsi="Times New Roman"/>
          <w:szCs w:val="22"/>
          <w:u w:val="single"/>
        </w:rPr>
        <w:t xml:space="preserve">      </w:t>
      </w:r>
      <w:r>
        <w:rPr>
          <w:rFonts w:ascii="宋体" w:hAnsi="宋体"/>
          <w:szCs w:val="21"/>
          <w:u w:val="single"/>
        </w:rPr>
        <w:t xml:space="preserve"> </w:t>
      </w:r>
      <w:r>
        <w:rPr>
          <w:rFonts w:ascii="宋体" w:hAnsi="宋体"/>
          <w:bCs/>
          <w:szCs w:val="21"/>
          <w:u w:val="single"/>
        </w:rPr>
        <w:t>592</w:t>
      </w:r>
      <w:r>
        <w:rPr>
          <w:rFonts w:hint="eastAsia" w:ascii="宋体" w:hAnsi="宋体"/>
          <w:bCs/>
          <w:szCs w:val="21"/>
          <w:u w:val="single"/>
          <w:lang w:val="en-US" w:eastAsia="zh-CN"/>
        </w:rPr>
        <w:t>000.00</w:t>
      </w:r>
      <w:r>
        <w:rPr>
          <w:rFonts w:ascii="宋体" w:hAnsi="宋体"/>
          <w:szCs w:val="21"/>
          <w:u w:val="single"/>
        </w:rPr>
        <w:t xml:space="preserve">  </w:t>
      </w:r>
      <w:r>
        <w:rPr>
          <w:rFonts w:hint="eastAsia" w:ascii="宋体" w:hAnsi="宋体"/>
          <w:szCs w:val="21"/>
          <w:u w:val="single"/>
        </w:rPr>
        <w:t>元</w:t>
      </w:r>
      <w:r>
        <w:rPr>
          <w:rFonts w:hint="eastAsia" w:ascii="宋体" w:hAnsi="宋体"/>
          <w:szCs w:val="21"/>
          <w:u w:val="single"/>
          <w:lang w:eastAsia="zh-CN"/>
        </w:rPr>
        <w:t>（</w:t>
      </w:r>
      <w:r>
        <w:rPr>
          <w:rFonts w:hint="eastAsia" w:ascii="宋体" w:hAnsi="宋体"/>
          <w:szCs w:val="21"/>
          <w:u w:val="single"/>
          <w:lang w:val="en-US" w:eastAsia="zh-CN"/>
        </w:rPr>
        <w:t>含税价</w:t>
      </w:r>
      <w:r>
        <w:rPr>
          <w:rFonts w:hint="eastAsia" w:ascii="宋体" w:hAnsi="宋体"/>
          <w:szCs w:val="21"/>
          <w:u w:val="single"/>
          <w:lang w:eastAsia="zh-CN"/>
        </w:rPr>
        <w:t>）</w:t>
      </w:r>
      <w:r>
        <w:rPr>
          <w:rFonts w:ascii="Times New Roman" w:hAnsi="Times New Roman"/>
          <w:szCs w:val="22"/>
          <w:u w:val="single"/>
        </w:rPr>
        <w:t xml:space="preserve">  </w:t>
      </w:r>
    </w:p>
    <w:p>
      <w:pPr>
        <w:snapToGrid w:val="0"/>
        <w:spacing w:line="440" w:lineRule="exact"/>
        <w:ind w:firstLine="420" w:firstLineChars="200"/>
        <w:rPr>
          <w:rFonts w:ascii="Times New Roman" w:hAnsi="Times New Roman"/>
          <w:szCs w:val="22"/>
        </w:rPr>
      </w:pPr>
      <w:r>
        <w:rPr>
          <w:rFonts w:ascii="Times New Roman" w:hAnsi="Times New Roman"/>
          <w:szCs w:val="22"/>
        </w:rPr>
        <w:t xml:space="preserve">2.6 </w:t>
      </w:r>
      <w:r>
        <w:rPr>
          <w:rFonts w:hint="eastAsia" w:ascii="Times New Roman" w:hAnsi="Times New Roman"/>
          <w:szCs w:val="22"/>
        </w:rPr>
        <w:t>计划工期：</w:t>
      </w:r>
      <w:r>
        <w:rPr>
          <w:rFonts w:hint="eastAsia" w:ascii="Times New Roman" w:hAnsi="Times New Roman"/>
          <w:szCs w:val="22"/>
          <w:u w:val="single"/>
        </w:rPr>
        <w:t>自合同签订之日起</w:t>
      </w:r>
      <w:r>
        <w:rPr>
          <w:rFonts w:hint="eastAsia" w:ascii="Times New Roman" w:hAnsi="Times New Roman"/>
          <w:szCs w:val="21"/>
          <w:u w:val="single"/>
        </w:rPr>
        <w:t>施工工期为</w:t>
      </w:r>
      <w:r>
        <w:rPr>
          <w:rFonts w:ascii="Times New Roman" w:hAnsi="Times New Roman"/>
          <w:szCs w:val="21"/>
          <w:u w:val="single"/>
        </w:rPr>
        <w:t>25</w:t>
      </w:r>
      <w:r>
        <w:rPr>
          <w:rFonts w:hint="eastAsia" w:ascii="Times New Roman" w:hAnsi="Times New Roman"/>
          <w:szCs w:val="21"/>
          <w:u w:val="single"/>
        </w:rPr>
        <w:t>日</w:t>
      </w:r>
      <w:r>
        <w:rPr>
          <w:rFonts w:hint="eastAsia" w:ascii="Times New Roman" w:hAnsi="Times New Roman"/>
          <w:szCs w:val="22"/>
        </w:rPr>
        <w:t>。</w:t>
      </w:r>
    </w:p>
    <w:p>
      <w:pPr>
        <w:pStyle w:val="5"/>
        <w:snapToGrid w:val="0"/>
        <w:spacing w:before="120" w:after="120" w:line="240" w:lineRule="auto"/>
        <w:ind w:firstLine="403"/>
        <w:rPr>
          <w:rFonts w:ascii="Times New Roman" w:hAnsi="Times New Roman" w:eastAsia="黑体"/>
          <w:b w:val="0"/>
          <w:szCs w:val="28"/>
        </w:rPr>
      </w:pPr>
      <w:bookmarkStart w:id="21" w:name="_Toc3714"/>
      <w:bookmarkStart w:id="22" w:name="_Toc22379_WPSOffice_Level2"/>
      <w:bookmarkStart w:id="23" w:name="_Toc31673_WPSOffice_Level2"/>
      <w:bookmarkStart w:id="24" w:name="_Toc1622_WPSOffice_Level2"/>
      <w:bookmarkStart w:id="25" w:name="_Toc29516_WPSOffice_Level2"/>
      <w:bookmarkStart w:id="26" w:name="_Toc525632587"/>
      <w:bookmarkStart w:id="27" w:name="_Toc6388"/>
      <w:r>
        <w:rPr>
          <w:rFonts w:hint="eastAsia" w:ascii="Times New Roman" w:hAnsi="Times New Roman" w:eastAsia="黑体"/>
          <w:b w:val="0"/>
          <w:szCs w:val="28"/>
        </w:rPr>
        <w:t>供应商资格条件</w:t>
      </w:r>
      <w:bookmarkEnd w:id="21"/>
      <w:bookmarkEnd w:id="22"/>
      <w:bookmarkEnd w:id="23"/>
      <w:bookmarkEnd w:id="24"/>
      <w:bookmarkEnd w:id="25"/>
      <w:bookmarkEnd w:id="26"/>
      <w:bookmarkEnd w:id="27"/>
    </w:p>
    <w:p>
      <w:pPr>
        <w:snapToGrid w:val="0"/>
        <w:spacing w:line="440" w:lineRule="exact"/>
        <w:ind w:firstLine="420" w:firstLineChars="200"/>
        <w:rPr>
          <w:rFonts w:ascii="Times New Roman" w:hAnsi="Times New Roman"/>
          <w:szCs w:val="22"/>
        </w:rPr>
      </w:pPr>
      <w:r>
        <w:rPr>
          <w:rFonts w:ascii="Times New Roman" w:hAnsi="Times New Roman"/>
          <w:szCs w:val="22"/>
        </w:rPr>
        <w:t xml:space="preserve">3.1 </w:t>
      </w:r>
      <w:r>
        <w:rPr>
          <w:rFonts w:hint="eastAsia" w:ascii="Times New Roman" w:hAnsi="Times New Roman"/>
          <w:szCs w:val="22"/>
        </w:rPr>
        <w:t>本次采购要求供应商须同时具备：</w:t>
      </w:r>
    </w:p>
    <w:p>
      <w:pPr>
        <w:snapToGrid w:val="0"/>
        <w:spacing w:line="440" w:lineRule="exact"/>
        <w:ind w:firstLine="420" w:firstLineChars="200"/>
        <w:rPr>
          <w:rFonts w:ascii="Times New Roman" w:hAnsi="Times New Roman"/>
          <w:szCs w:val="22"/>
        </w:rPr>
      </w:pPr>
      <w:r>
        <w:rPr>
          <w:rFonts w:hint="eastAsia" w:ascii="Times New Roman" w:hAnsi="Times New Roman"/>
          <w:szCs w:val="22"/>
        </w:rPr>
        <w:t>（</w:t>
      </w:r>
      <w:r>
        <w:rPr>
          <w:rFonts w:ascii="Times New Roman" w:hAnsi="Times New Roman"/>
          <w:szCs w:val="22"/>
        </w:rPr>
        <w:t>1</w:t>
      </w:r>
      <w:r>
        <w:rPr>
          <w:rFonts w:hint="eastAsia" w:ascii="Times New Roman" w:hAnsi="Times New Roman"/>
          <w:szCs w:val="22"/>
        </w:rPr>
        <w:t>）资质最低要求：</w:t>
      </w:r>
    </w:p>
    <w:p>
      <w:pPr>
        <w:snapToGrid w:val="0"/>
        <w:spacing w:line="440" w:lineRule="exact"/>
        <w:ind w:firstLine="420" w:firstLineChars="200"/>
        <w:rPr>
          <w:rFonts w:ascii="Times New Roman" w:hAnsi="Times New Roman"/>
          <w:szCs w:val="22"/>
        </w:rPr>
      </w:pPr>
      <w:r>
        <w:rPr>
          <w:rFonts w:hint="eastAsia" w:ascii="Times New Roman" w:hAnsi="Times New Roman"/>
          <w:szCs w:val="22"/>
        </w:rPr>
        <w:t>具备独立法人资格，持有有效的营业执照，营业范围同时包含装修装饰，且具备建筑装修装饰工程专业承包贰级及以上资质。</w:t>
      </w:r>
    </w:p>
    <w:p>
      <w:pPr>
        <w:numPr>
          <w:ilvl w:val="255"/>
          <w:numId w:val="0"/>
        </w:numPr>
        <w:snapToGrid w:val="0"/>
        <w:spacing w:line="440" w:lineRule="exact"/>
        <w:ind w:firstLine="420" w:firstLineChars="200"/>
        <w:rPr>
          <w:rFonts w:ascii="Times New Roman" w:hAnsi="Times New Roman"/>
          <w:szCs w:val="22"/>
        </w:rPr>
      </w:pPr>
      <w:r>
        <w:rPr>
          <w:rFonts w:hint="eastAsia" w:ascii="Times New Roman" w:hAnsi="Times New Roman"/>
          <w:szCs w:val="22"/>
        </w:rPr>
        <w:t>（</w:t>
      </w:r>
      <w:r>
        <w:rPr>
          <w:rFonts w:ascii="Times New Roman" w:hAnsi="Times New Roman"/>
          <w:szCs w:val="22"/>
        </w:rPr>
        <w:t>2</w:t>
      </w:r>
      <w:r>
        <w:rPr>
          <w:rFonts w:hint="eastAsia" w:ascii="Times New Roman" w:hAnsi="Times New Roman"/>
          <w:szCs w:val="22"/>
        </w:rPr>
        <w:t>）业绩最低要求：</w:t>
      </w:r>
    </w:p>
    <w:p>
      <w:pPr>
        <w:snapToGrid w:val="0"/>
        <w:spacing w:line="440" w:lineRule="exact"/>
        <w:ind w:firstLine="420" w:firstLineChars="200"/>
        <w:rPr>
          <w:rFonts w:hint="eastAsia" w:ascii="Times New Roman" w:hAnsi="Times New Roman" w:eastAsia="宋体"/>
          <w:szCs w:val="22"/>
          <w:lang w:eastAsia="zh-CN"/>
        </w:rPr>
      </w:pPr>
      <w:r>
        <w:rPr>
          <w:rFonts w:hint="eastAsia" w:ascii="Times New Roman" w:hAnsi="Times New Roman"/>
          <w:szCs w:val="22"/>
        </w:rPr>
        <w:t>近</w:t>
      </w:r>
      <w:r>
        <w:rPr>
          <w:rFonts w:ascii="Times New Roman" w:hAnsi="Times New Roman"/>
          <w:szCs w:val="22"/>
          <w:u w:val="single"/>
        </w:rPr>
        <w:t xml:space="preserve"> </w:t>
      </w:r>
      <w:r>
        <w:rPr>
          <w:rFonts w:hint="eastAsia" w:ascii="Times New Roman" w:hAnsi="Times New Roman"/>
          <w:szCs w:val="22"/>
          <w:u w:val="single"/>
        </w:rPr>
        <w:t>三</w:t>
      </w:r>
      <w:r>
        <w:rPr>
          <w:rFonts w:ascii="Times New Roman" w:hAnsi="Times New Roman"/>
          <w:szCs w:val="22"/>
          <w:u w:val="single"/>
        </w:rPr>
        <w:t xml:space="preserve"> </w:t>
      </w:r>
      <w:r>
        <w:rPr>
          <w:rFonts w:hint="eastAsia" w:ascii="Times New Roman" w:hAnsi="Times New Roman"/>
          <w:szCs w:val="22"/>
        </w:rPr>
        <w:t>年（指</w:t>
      </w:r>
      <w:r>
        <w:rPr>
          <w:rFonts w:ascii="Times New Roman" w:hAnsi="Times New Roman"/>
          <w:szCs w:val="22"/>
          <w:u w:val="single"/>
        </w:rPr>
        <w:t xml:space="preserve"> 2019 </w:t>
      </w:r>
      <w:r>
        <w:rPr>
          <w:rFonts w:hint="eastAsia" w:ascii="Times New Roman" w:hAnsi="Times New Roman"/>
          <w:szCs w:val="22"/>
        </w:rPr>
        <w:t>年</w:t>
      </w:r>
      <w:r>
        <w:rPr>
          <w:rFonts w:ascii="Times New Roman" w:hAnsi="Times New Roman"/>
          <w:szCs w:val="22"/>
          <w:u w:val="single"/>
        </w:rPr>
        <w:t xml:space="preserve"> 01 </w:t>
      </w:r>
      <w:r>
        <w:rPr>
          <w:rFonts w:hint="eastAsia" w:ascii="Times New Roman" w:hAnsi="Times New Roman"/>
          <w:szCs w:val="22"/>
        </w:rPr>
        <w:t>月</w:t>
      </w:r>
      <w:r>
        <w:rPr>
          <w:rFonts w:ascii="Times New Roman" w:hAnsi="Times New Roman"/>
          <w:szCs w:val="22"/>
          <w:u w:val="single"/>
        </w:rPr>
        <w:t xml:space="preserve"> 01 </w:t>
      </w:r>
      <w:r>
        <w:rPr>
          <w:rFonts w:hint="eastAsia" w:ascii="Times New Roman" w:hAnsi="Times New Roman"/>
          <w:szCs w:val="22"/>
        </w:rPr>
        <w:t>日至响应文件递交截止日期，以合同签订时间为准），投标人具备至少两个装修装饰工程业绩，且单个业绩合同金额大于</w:t>
      </w:r>
      <w:r>
        <w:rPr>
          <w:rFonts w:ascii="Times New Roman" w:hAnsi="Times New Roman"/>
          <w:szCs w:val="22"/>
        </w:rPr>
        <w:t>30</w:t>
      </w:r>
      <w:r>
        <w:rPr>
          <w:rFonts w:hint="eastAsia" w:ascii="Times New Roman" w:hAnsi="Times New Roman"/>
          <w:szCs w:val="22"/>
        </w:rPr>
        <w:t>万元。</w:t>
      </w:r>
      <w:r>
        <w:rPr>
          <w:rFonts w:hint="eastAsia" w:ascii="Times New Roman" w:hAnsi="Times New Roman"/>
          <w:szCs w:val="22"/>
          <w:lang w:eastAsia="zh-CN"/>
        </w:rPr>
        <w:t>（</w:t>
      </w:r>
      <w:r>
        <w:rPr>
          <w:rFonts w:hint="eastAsia" w:ascii="Times New Roman" w:hAnsi="Times New Roman"/>
          <w:szCs w:val="22"/>
          <w:lang w:val="en-US" w:eastAsia="zh-CN"/>
        </w:rPr>
        <w:t>需附业绩合同彩色扫描件</w:t>
      </w:r>
      <w:r>
        <w:rPr>
          <w:rFonts w:hint="eastAsia" w:ascii="Times New Roman" w:hAnsi="Times New Roman"/>
          <w:szCs w:val="22"/>
          <w:lang w:eastAsia="zh-CN"/>
        </w:rPr>
        <w:t>）</w:t>
      </w:r>
    </w:p>
    <w:p>
      <w:pPr>
        <w:numPr>
          <w:ilvl w:val="255"/>
          <w:numId w:val="0"/>
        </w:numPr>
        <w:snapToGrid w:val="0"/>
        <w:spacing w:line="440" w:lineRule="exact"/>
        <w:ind w:firstLine="420" w:firstLineChars="200"/>
        <w:rPr>
          <w:rFonts w:ascii="Times New Roman" w:hAnsi="Times New Roman"/>
          <w:szCs w:val="22"/>
        </w:rPr>
      </w:pPr>
      <w:r>
        <w:rPr>
          <w:rFonts w:hint="eastAsia"/>
        </w:rPr>
        <w:t>（</w:t>
      </w:r>
      <w:r>
        <w:t>3</w:t>
      </w:r>
      <w:r>
        <w:rPr>
          <w:rFonts w:hint="eastAsia"/>
        </w:rPr>
        <w:t>）项目负责人最低要求：</w:t>
      </w:r>
      <w:r>
        <w:t>/</w:t>
      </w:r>
    </w:p>
    <w:p>
      <w:pPr>
        <w:snapToGrid w:val="0"/>
        <w:spacing w:line="440" w:lineRule="exact"/>
        <w:ind w:firstLine="420" w:firstLineChars="200"/>
        <w:rPr>
          <w:rFonts w:ascii="Times New Roman" w:hAnsi="Times New Roman"/>
          <w:sz w:val="18"/>
          <w:szCs w:val="21"/>
        </w:rPr>
      </w:pPr>
      <w:r>
        <w:rPr>
          <w:rFonts w:hint="eastAsia" w:ascii="Times New Roman" w:hAnsi="Times New Roman"/>
          <w:szCs w:val="22"/>
        </w:rPr>
        <w:t>（</w:t>
      </w:r>
      <w:r>
        <w:rPr>
          <w:rFonts w:ascii="Times New Roman" w:hAnsi="Times New Roman"/>
          <w:szCs w:val="22"/>
        </w:rPr>
        <w:t>4</w:t>
      </w:r>
      <w:r>
        <w:rPr>
          <w:rFonts w:hint="eastAsia" w:ascii="Times New Roman" w:hAnsi="Times New Roman"/>
          <w:szCs w:val="22"/>
        </w:rPr>
        <w:t>）信誉最低要求：</w:t>
      </w:r>
    </w:p>
    <w:p>
      <w:pPr>
        <w:snapToGrid w:val="0"/>
        <w:spacing w:line="440" w:lineRule="exact"/>
        <w:ind w:firstLine="420" w:firstLineChars="200"/>
        <w:rPr>
          <w:rFonts w:ascii="Times New Roman" w:hAnsi="Times New Roman"/>
          <w:szCs w:val="22"/>
        </w:rPr>
      </w:pPr>
      <w:r>
        <w:rPr>
          <w:rFonts w:hint="eastAsia" w:ascii="宋体" w:hAnsi="宋体" w:cs="宋体"/>
          <w:szCs w:val="22"/>
        </w:rPr>
        <w:t>①</w:t>
      </w:r>
      <w:r>
        <w:rPr>
          <w:rFonts w:hint="eastAsia" w:ascii="Times New Roman" w:hAnsi="Times New Roman"/>
          <w:szCs w:val="22"/>
        </w:rPr>
        <w:t>未被责令停业，暂扣或吊销执照，或吊销资质证书；</w:t>
      </w:r>
    </w:p>
    <w:p>
      <w:pPr>
        <w:snapToGrid w:val="0"/>
        <w:spacing w:line="440" w:lineRule="exact"/>
        <w:ind w:firstLine="420" w:firstLineChars="200"/>
      </w:pPr>
      <w:r>
        <w:rPr>
          <w:rFonts w:hint="eastAsia" w:ascii="Times New Roman" w:hAnsi="Times New Roman"/>
          <w:szCs w:val="22"/>
        </w:rPr>
        <w:t>②未进入清算程序，或被宣告破产，或其他丧失履约能力的情形；</w:t>
      </w:r>
    </w:p>
    <w:p>
      <w:pPr>
        <w:snapToGrid w:val="0"/>
        <w:spacing w:line="440" w:lineRule="exact"/>
        <w:ind w:firstLine="420" w:firstLineChars="200"/>
      </w:pPr>
      <w:r>
        <w:rPr>
          <w:rFonts w:hint="eastAsia" w:ascii="Times New Roman" w:hAnsi="Times New Roman"/>
          <w:szCs w:val="22"/>
        </w:rPr>
        <w:t>③在国家企业信用信息公示系统（</w:t>
      </w:r>
      <w:r>
        <w:rPr>
          <w:rFonts w:ascii="Times New Roman" w:hAnsi="Times New Roman"/>
          <w:szCs w:val="22"/>
        </w:rPr>
        <w:t>http://www.gsxt.gov.cn</w:t>
      </w:r>
      <w:r>
        <w:rPr>
          <w:rFonts w:hint="eastAsia" w:ascii="Times New Roman" w:hAnsi="Times New Roman"/>
          <w:szCs w:val="22"/>
        </w:rPr>
        <w:t>）中未被列入严重违法失信企业名单；</w:t>
      </w:r>
    </w:p>
    <w:p>
      <w:pPr>
        <w:snapToGrid w:val="0"/>
        <w:spacing w:line="440" w:lineRule="exact"/>
        <w:ind w:firstLine="420" w:firstLineChars="200"/>
        <w:rPr>
          <w:rFonts w:ascii="Times New Roman" w:hAnsi="Times New Roman"/>
          <w:szCs w:val="22"/>
        </w:rPr>
      </w:pPr>
      <w:r>
        <w:rPr>
          <w:rFonts w:hint="eastAsia" w:ascii="Times New Roman" w:hAnsi="Times New Roman"/>
          <w:szCs w:val="22"/>
        </w:rPr>
        <w:t>④在</w:t>
      </w:r>
      <w:r>
        <w:rPr>
          <w:rFonts w:ascii="Times New Roman" w:hAnsi="Times New Roman"/>
          <w:szCs w:val="22"/>
        </w:rPr>
        <w:t>“</w:t>
      </w:r>
      <w:r>
        <w:rPr>
          <w:rFonts w:hint="eastAsia" w:ascii="Times New Roman" w:hAnsi="Times New Roman"/>
          <w:szCs w:val="22"/>
        </w:rPr>
        <w:t>信用中国</w:t>
      </w:r>
      <w:r>
        <w:rPr>
          <w:rFonts w:ascii="Times New Roman" w:hAnsi="Times New Roman"/>
          <w:szCs w:val="22"/>
        </w:rPr>
        <w:t>”</w:t>
      </w:r>
      <w:r>
        <w:rPr>
          <w:rFonts w:hint="eastAsia" w:ascii="Times New Roman" w:hAnsi="Times New Roman"/>
          <w:szCs w:val="22"/>
        </w:rPr>
        <w:t>网站（</w:t>
      </w:r>
      <w:r>
        <w:rPr>
          <w:rFonts w:ascii="Times New Roman" w:hAnsi="Times New Roman"/>
          <w:szCs w:val="22"/>
        </w:rPr>
        <w:t>http://www.creditchina.gov.cn</w:t>
      </w:r>
      <w:r>
        <w:rPr>
          <w:rFonts w:hint="eastAsia" w:ascii="Times New Roman" w:hAnsi="Times New Roman"/>
          <w:szCs w:val="22"/>
        </w:rPr>
        <w:t>）中未被列入失信被执行人名单；</w:t>
      </w:r>
    </w:p>
    <w:p>
      <w:pPr>
        <w:snapToGrid w:val="0"/>
        <w:spacing w:line="440" w:lineRule="exact"/>
        <w:ind w:firstLine="420" w:firstLineChars="200"/>
        <w:rPr>
          <w:rFonts w:hint="eastAsia" w:ascii="Times New Roman" w:hAnsi="Times New Roman"/>
          <w:szCs w:val="22"/>
        </w:rPr>
      </w:pPr>
      <w:r>
        <w:rPr>
          <w:rFonts w:hint="eastAsia" w:ascii="Times New Roman" w:hAnsi="Times New Roman"/>
          <w:szCs w:val="22"/>
        </w:rPr>
        <w:t>⑤在近三年内（自响应文件递交截止之日向前追溯</w:t>
      </w:r>
      <w:r>
        <w:rPr>
          <w:rFonts w:ascii="Times New Roman" w:hAnsi="Times New Roman"/>
          <w:szCs w:val="22"/>
        </w:rPr>
        <w:t>3</w:t>
      </w:r>
      <w:r>
        <w:rPr>
          <w:rFonts w:hint="eastAsia" w:ascii="Times New Roman" w:hAnsi="Times New Roman"/>
          <w:szCs w:val="22"/>
        </w:rPr>
        <w:t>年）供应商或其法定代表人、拟委任的项目经理未有行贿犯罪行为。</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ind w:firstLine="420" w:firstLineChars="200"/>
        <w:textAlignment w:val="auto"/>
        <w:rPr>
          <w:rFonts w:hint="eastAsia" w:ascii="Times New Roman" w:hAnsi="Times New Roman" w:cs="Times New Roman"/>
          <w:kern w:val="2"/>
          <w:sz w:val="21"/>
          <w:szCs w:val="22"/>
          <w:lang w:val="en-US" w:eastAsia="zh-CN" w:bidi="ar-SA"/>
        </w:rPr>
      </w:pPr>
      <w:r>
        <w:rPr>
          <w:rFonts w:hint="eastAsia" w:ascii="Times New Roman" w:hAnsi="Times New Roman"/>
          <w:szCs w:val="22"/>
          <w:lang w:val="en-US" w:eastAsia="zh-CN"/>
        </w:rPr>
        <w:t>财务最低</w:t>
      </w:r>
      <w:r>
        <w:rPr>
          <w:rFonts w:hint="eastAsia" w:ascii="Times New Roman" w:hAnsi="Times New Roman" w:eastAsia="宋体" w:cs="Times New Roman"/>
          <w:kern w:val="2"/>
          <w:sz w:val="21"/>
          <w:szCs w:val="22"/>
          <w:lang w:val="en-US" w:eastAsia="zh-CN" w:bidi="ar-SA"/>
        </w:rPr>
        <w:t>要求：具有一般纳税人资格，并能开具增值税专用发票</w:t>
      </w:r>
      <w:r>
        <w:rPr>
          <w:rFonts w:hint="eastAsia" w:ascii="Times New Roman" w:hAnsi="Times New Roman" w:cs="Times New Roman"/>
          <w:kern w:val="2"/>
          <w:sz w:val="21"/>
          <w:szCs w:val="22"/>
          <w:lang w:val="en-US" w:eastAsia="zh-CN" w:bidi="ar-SA"/>
        </w:rPr>
        <w:t>，</w:t>
      </w:r>
    </w:p>
    <w:p>
      <w:pPr>
        <w:snapToGrid w:val="0"/>
        <w:spacing w:line="440" w:lineRule="exact"/>
        <w:ind w:firstLine="420" w:firstLineChars="2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※以上资格条件需提供证明文件，否则均按废标处理</w:t>
      </w:r>
      <w:r>
        <w:rPr>
          <w:rFonts w:hint="eastAsia" w:ascii="Times New Roman" w:hAnsi="Times New Roman" w:cs="Times New Roman"/>
          <w:kern w:val="2"/>
          <w:sz w:val="21"/>
          <w:szCs w:val="22"/>
          <w:lang w:val="en-US" w:eastAsia="zh-CN" w:bidi="ar-SA"/>
        </w:rPr>
        <w:t>。</w:t>
      </w:r>
    </w:p>
    <w:p>
      <w:pPr>
        <w:snapToGrid w:val="0"/>
        <w:spacing w:line="440" w:lineRule="exact"/>
        <w:ind w:firstLine="420" w:firstLineChars="200"/>
        <w:rPr>
          <w:rFonts w:ascii="Times New Roman" w:hAnsi="Times New Roman"/>
          <w:sz w:val="18"/>
          <w:szCs w:val="21"/>
        </w:rPr>
      </w:pPr>
      <w:r>
        <w:rPr>
          <w:rFonts w:ascii="Times New Roman" w:hAnsi="Times New Roman"/>
          <w:szCs w:val="22"/>
        </w:rPr>
        <w:t xml:space="preserve">3.2 </w:t>
      </w:r>
      <w:r>
        <w:rPr>
          <w:rFonts w:hint="eastAsia" w:ascii="Times New Roman" w:hAnsi="Times New Roman"/>
          <w:szCs w:val="22"/>
        </w:rPr>
        <w:t>联合体：本次采购不接受联合体报价。</w:t>
      </w:r>
    </w:p>
    <w:p>
      <w:pPr>
        <w:snapToGrid w:val="0"/>
        <w:spacing w:line="440" w:lineRule="exact"/>
        <w:ind w:firstLine="420" w:firstLineChars="200"/>
        <w:rPr>
          <w:rFonts w:ascii="Times New Roman" w:hAnsi="Times New Roman"/>
          <w:sz w:val="18"/>
          <w:szCs w:val="21"/>
        </w:rPr>
      </w:pPr>
      <w:r>
        <w:rPr>
          <w:rFonts w:ascii="Times New Roman" w:hAnsi="Times New Roman"/>
          <w:szCs w:val="22"/>
        </w:rPr>
        <w:t xml:space="preserve">3.3 </w:t>
      </w:r>
      <w:r>
        <w:rPr>
          <w:rFonts w:hint="eastAsia" w:ascii="Times New Roman" w:hAnsi="Times New Roman"/>
          <w:szCs w:val="22"/>
        </w:rPr>
        <w:t>单位负责人为同一人或者存在控股、管理关系的不同单位，不得同时参加同一合同包报价，否则相关响应文件均无效。</w:t>
      </w:r>
    </w:p>
    <w:p>
      <w:pPr>
        <w:pStyle w:val="5"/>
        <w:snapToGrid w:val="0"/>
        <w:spacing w:before="120" w:after="120" w:line="240" w:lineRule="auto"/>
        <w:ind w:firstLine="403"/>
        <w:rPr>
          <w:rFonts w:ascii="Times New Roman" w:hAnsi="Times New Roman" w:eastAsia="黑体"/>
          <w:b w:val="0"/>
          <w:szCs w:val="28"/>
        </w:rPr>
      </w:pPr>
      <w:bookmarkStart w:id="28" w:name="_Toc29452_WPSOffice_Level2"/>
      <w:bookmarkStart w:id="29" w:name="_Toc4109_WPSOffice_Level2"/>
      <w:bookmarkStart w:id="30" w:name="_Toc4751"/>
      <w:bookmarkStart w:id="31" w:name="_Toc25666_WPSOffice_Level2"/>
      <w:bookmarkStart w:id="32" w:name="_Toc525632588"/>
      <w:bookmarkStart w:id="33" w:name="_Toc2996_WPSOffice_Level2"/>
      <w:bookmarkStart w:id="34" w:name="_Toc1994"/>
      <w:r>
        <w:rPr>
          <w:rFonts w:hint="eastAsia" w:ascii="Times New Roman" w:hAnsi="Times New Roman" w:eastAsia="黑体"/>
          <w:b w:val="0"/>
          <w:szCs w:val="28"/>
        </w:rPr>
        <w:t>询比文件的获取</w:t>
      </w:r>
      <w:bookmarkEnd w:id="28"/>
      <w:bookmarkEnd w:id="29"/>
      <w:bookmarkEnd w:id="30"/>
      <w:bookmarkEnd w:id="31"/>
      <w:bookmarkEnd w:id="32"/>
      <w:bookmarkEnd w:id="33"/>
      <w:bookmarkEnd w:id="34"/>
    </w:p>
    <w:p>
      <w:pPr>
        <w:snapToGrid w:val="0"/>
        <w:spacing w:line="440" w:lineRule="exact"/>
        <w:ind w:firstLine="367" w:firstLineChars="175"/>
        <w:rPr>
          <w:rFonts w:ascii="Times New Roman" w:hAnsi="Times New Roman"/>
          <w:szCs w:val="22"/>
        </w:rPr>
      </w:pPr>
      <w:r>
        <w:rPr>
          <w:rFonts w:hint="eastAsia" w:ascii="Times New Roman" w:hAnsi="Times New Roman"/>
          <w:szCs w:val="22"/>
        </w:rPr>
        <w:t>供应商应在递交响应文件的截止时间前登录安徽高速检测公司官网</w:t>
      </w:r>
      <w:r>
        <w:rPr>
          <w:rFonts w:hint="eastAsia" w:ascii="Times New Roman" w:hAnsi="Times New Roman"/>
          <w:szCs w:val="22"/>
          <w:lang w:val="en-US" w:eastAsia="zh-CN"/>
        </w:rPr>
        <w:t>（http://www.ahgsjc.com/）</w:t>
      </w:r>
      <w:r>
        <w:rPr>
          <w:rFonts w:hint="eastAsia" w:ascii="Times New Roman" w:hAnsi="Times New Roman"/>
          <w:szCs w:val="22"/>
        </w:rPr>
        <w:t>，选择所参加的合同包，自行下载询比文件及相关资料。未按规定在安徽高速检测公司官网</w:t>
      </w:r>
      <w:r>
        <w:rPr>
          <w:rFonts w:hint="eastAsia" w:ascii="Times New Roman" w:hAnsi="Times New Roman" w:cs="Times New Roman"/>
          <w:color w:val="auto"/>
          <w:sz w:val="21"/>
          <w:szCs w:val="22"/>
          <w:highlight w:val="none"/>
          <w:lang w:val="en-US" w:eastAsia="zh-CN"/>
        </w:rPr>
        <w:t>（http://www.ahgsjc.com/）</w:t>
      </w:r>
      <w:r>
        <w:rPr>
          <w:rFonts w:hint="eastAsia" w:ascii="Times New Roman" w:hAnsi="Times New Roman"/>
          <w:szCs w:val="22"/>
        </w:rPr>
        <w:t>下载询比文件的，后续将不予接受其响应文件。</w:t>
      </w:r>
    </w:p>
    <w:p>
      <w:pPr>
        <w:pStyle w:val="5"/>
        <w:snapToGrid w:val="0"/>
        <w:spacing w:before="120" w:after="120" w:line="240" w:lineRule="auto"/>
        <w:ind w:firstLine="403"/>
        <w:rPr>
          <w:rFonts w:ascii="Times New Roman" w:hAnsi="Times New Roman" w:eastAsia="黑体"/>
          <w:b w:val="0"/>
          <w:szCs w:val="28"/>
        </w:rPr>
      </w:pPr>
      <w:bookmarkStart w:id="35" w:name="_Toc726"/>
      <w:bookmarkStart w:id="36" w:name="_Toc525632589"/>
      <w:r>
        <w:rPr>
          <w:rFonts w:hint="eastAsia" w:ascii="Times New Roman" w:hAnsi="Times New Roman" w:eastAsia="黑体"/>
          <w:b w:val="0"/>
          <w:szCs w:val="28"/>
        </w:rPr>
        <w:t>响应文件的递交</w:t>
      </w:r>
      <w:bookmarkEnd w:id="35"/>
      <w:bookmarkEnd w:id="36"/>
    </w:p>
    <w:p>
      <w:pPr>
        <w:pStyle w:val="17"/>
        <w:spacing w:before="286" w:beforeAutospacing="0" w:after="0" w:afterAutospacing="0" w:line="435" w:lineRule="atLeast"/>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2"/>
        </w:rPr>
        <w:t>响应文件递交的截止时间</w:t>
      </w:r>
      <w:r>
        <w:rPr>
          <w:rFonts w:hint="eastAsia" w:ascii="Times New Roman" w:hAnsi="Times New Roman" w:cs="Times New Roman"/>
          <w:color w:val="auto"/>
          <w:sz w:val="21"/>
          <w:szCs w:val="22"/>
        </w:rPr>
        <w:t>为</w:t>
      </w:r>
      <w:r>
        <w:rPr>
          <w:rFonts w:ascii="Times New Roman" w:hAnsi="Times New Roman" w:cs="Times New Roman"/>
          <w:color w:val="auto"/>
          <w:sz w:val="21"/>
          <w:szCs w:val="22"/>
          <w:u w:val="single"/>
        </w:rPr>
        <w:t xml:space="preserve"> 2022 </w:t>
      </w:r>
      <w:r>
        <w:rPr>
          <w:rFonts w:hint="eastAsia" w:ascii="Times New Roman" w:hAnsi="Times New Roman" w:cs="Times New Roman"/>
          <w:color w:val="auto"/>
          <w:sz w:val="21"/>
          <w:szCs w:val="22"/>
        </w:rPr>
        <w:t>年</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04</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月</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12</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日</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14</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时</w:t>
      </w:r>
      <w:r>
        <w:rPr>
          <w:rFonts w:ascii="Times New Roman" w:hAnsi="Times New Roman" w:cs="Times New Roman"/>
          <w:color w:val="auto"/>
          <w:sz w:val="21"/>
          <w:szCs w:val="22"/>
          <w:u w:val="single"/>
        </w:rPr>
        <w:t xml:space="preserve"> 00 </w:t>
      </w:r>
      <w:r>
        <w:rPr>
          <w:rFonts w:hint="eastAsia" w:ascii="Times New Roman" w:hAnsi="Times New Roman" w:cs="Times New Roman"/>
          <w:color w:val="auto"/>
          <w:sz w:val="21"/>
          <w:szCs w:val="22"/>
        </w:rPr>
        <w:t>分，</w:t>
      </w:r>
      <w:r>
        <w:rPr>
          <w:rFonts w:hint="eastAsia" w:ascii="Times New Roman" w:hAnsi="Times New Roman" w:cs="Times New Roman"/>
          <w:color w:val="auto"/>
          <w:sz w:val="21"/>
          <w:szCs w:val="21"/>
        </w:rPr>
        <w:t>供应商</w:t>
      </w:r>
      <w:r>
        <w:rPr>
          <w:rFonts w:hint="eastAsia" w:ascii="Times New Roman" w:hAnsi="Times New Roman" w:cs="Times New Roman"/>
          <w:sz w:val="21"/>
          <w:szCs w:val="21"/>
        </w:rPr>
        <w:t>的法定代表人或其授权代理人应于递交的截止时间前将响应文件递交至</w:t>
      </w:r>
      <w:r>
        <w:rPr>
          <w:rFonts w:hint="eastAsia" w:ascii="Times New Roman" w:hAnsi="Times New Roman" w:cs="Times New Roman"/>
          <w:sz w:val="21"/>
          <w:szCs w:val="21"/>
          <w:u w:val="single"/>
        </w:rPr>
        <w:t>安徽省高速公路试验检测科研中心有限公司一楼会议室（地点：办公楼正南侧，南门东侧平房）</w:t>
      </w:r>
      <w:r>
        <w:rPr>
          <w:rFonts w:hint="eastAsia" w:ascii="Times New Roman" w:hAnsi="Times New Roman" w:cs="Times New Roman"/>
          <w:sz w:val="21"/>
          <w:szCs w:val="22"/>
        </w:rPr>
        <w:t>。</w:t>
      </w:r>
    </w:p>
    <w:p>
      <w:pPr>
        <w:pStyle w:val="5"/>
        <w:snapToGrid w:val="0"/>
        <w:spacing w:before="120" w:after="120" w:line="240" w:lineRule="auto"/>
        <w:ind w:firstLine="403"/>
        <w:rPr>
          <w:rFonts w:ascii="Times New Roman" w:hAnsi="Times New Roman" w:eastAsia="黑体"/>
          <w:b w:val="0"/>
          <w:szCs w:val="28"/>
        </w:rPr>
      </w:pPr>
      <w:bookmarkStart w:id="37" w:name="_Toc525632591"/>
      <w:bookmarkStart w:id="38" w:name="_Toc22719"/>
      <w:r>
        <w:rPr>
          <w:rFonts w:hint="eastAsia" w:ascii="Times New Roman" w:hAnsi="Times New Roman" w:eastAsia="黑体"/>
          <w:b w:val="0"/>
          <w:szCs w:val="28"/>
        </w:rPr>
        <w:t>响应文件启封</w:t>
      </w:r>
    </w:p>
    <w:p>
      <w:pPr>
        <w:snapToGrid w:val="0"/>
        <w:spacing w:line="440" w:lineRule="exact"/>
        <w:ind w:firstLine="420" w:firstLineChars="200"/>
        <w:rPr>
          <w:rFonts w:ascii="Times New Roman" w:hAnsi="Times New Roman"/>
          <w:szCs w:val="22"/>
        </w:rPr>
      </w:pPr>
      <w:r>
        <w:rPr>
          <w:rFonts w:hint="eastAsia" w:ascii="Times New Roman" w:hAnsi="Times New Roman"/>
          <w:szCs w:val="22"/>
        </w:rPr>
        <w:t>响应文件的递交截止时间到后，采购人将于</w:t>
      </w:r>
      <w:r>
        <w:rPr>
          <w:rFonts w:hint="eastAsia" w:ascii="Times New Roman" w:hAnsi="Times New Roman"/>
          <w:szCs w:val="21"/>
          <w:u w:val="single"/>
        </w:rPr>
        <w:t>安徽省高速公路试验检测科研中心有限公司一楼会议室（地点：办公楼正南侧，南门东侧平房）</w:t>
      </w:r>
      <w:r>
        <w:rPr>
          <w:rFonts w:hint="eastAsia" w:ascii="Times New Roman" w:hAnsi="Times New Roman"/>
          <w:szCs w:val="22"/>
        </w:rPr>
        <w:t>组织进行响应文件的启封。供应商的法定代表人或授权代理人应携带本人身份证、授权代理人应携带授权委托书准时参加启封会议。</w:t>
      </w:r>
    </w:p>
    <w:p>
      <w:pPr>
        <w:pStyle w:val="5"/>
        <w:snapToGrid w:val="0"/>
        <w:spacing w:before="120" w:after="120" w:line="240" w:lineRule="auto"/>
        <w:ind w:firstLine="403"/>
        <w:rPr>
          <w:rFonts w:ascii="Times New Roman" w:hAnsi="Times New Roman" w:eastAsia="黑体"/>
          <w:b w:val="0"/>
          <w:szCs w:val="28"/>
        </w:rPr>
      </w:pPr>
      <w:r>
        <w:rPr>
          <w:rFonts w:hint="eastAsia" w:ascii="Times New Roman" w:hAnsi="Times New Roman" w:eastAsia="黑体"/>
          <w:b w:val="0"/>
          <w:szCs w:val="28"/>
        </w:rPr>
        <w:t>响应保证金</w:t>
      </w:r>
    </w:p>
    <w:p>
      <w:pPr>
        <w:snapToGrid w:val="0"/>
        <w:spacing w:line="440" w:lineRule="exact"/>
        <w:ind w:firstLine="420" w:firstLineChars="200"/>
        <w:rPr>
          <w:rFonts w:ascii="Times New Roman" w:hAnsi="Times New Roman"/>
        </w:rPr>
      </w:pPr>
      <w:r>
        <w:rPr>
          <w:rFonts w:hint="eastAsia" w:ascii="Times New Roman" w:hAnsi="Times New Roman"/>
        </w:rPr>
        <w:t>响应保证金的金额：</w:t>
      </w:r>
      <w:r>
        <w:rPr>
          <w:rFonts w:hint="eastAsia" w:ascii="Times New Roman" w:hAnsi="Times New Roman"/>
          <w:szCs w:val="22"/>
          <w:u w:val="single"/>
        </w:rPr>
        <w:t>人民币</w:t>
      </w:r>
      <w:r>
        <w:rPr>
          <w:rFonts w:ascii="Times New Roman" w:hAnsi="Times New Roman"/>
          <w:szCs w:val="22"/>
          <w:u w:val="single"/>
        </w:rPr>
        <w:t>20000.00</w:t>
      </w:r>
      <w:r>
        <w:rPr>
          <w:rFonts w:hint="eastAsia" w:ascii="Times New Roman" w:hAnsi="Times New Roman"/>
          <w:szCs w:val="22"/>
          <w:u w:val="single"/>
        </w:rPr>
        <w:t>元</w:t>
      </w:r>
    </w:p>
    <w:p>
      <w:pPr>
        <w:snapToGrid w:val="0"/>
        <w:spacing w:line="440" w:lineRule="exact"/>
        <w:ind w:firstLine="420" w:firstLineChars="200"/>
        <w:rPr>
          <w:rFonts w:ascii="Times New Roman" w:hAnsi="Times New Roman"/>
        </w:rPr>
      </w:pPr>
      <w:r>
        <w:rPr>
          <w:rFonts w:hint="eastAsia" w:ascii="Times New Roman" w:hAnsi="Times New Roman"/>
        </w:rPr>
        <w:t>响应保证金的递交形式：银行转账</w:t>
      </w:r>
    </w:p>
    <w:p>
      <w:pPr>
        <w:snapToGrid w:val="0"/>
        <w:spacing w:line="440" w:lineRule="exact"/>
        <w:ind w:firstLine="420" w:firstLineChars="200"/>
        <w:rPr>
          <w:rFonts w:ascii="Times New Roman" w:hAnsi="Times New Roman"/>
          <w:szCs w:val="22"/>
          <w:u w:val="single"/>
        </w:rPr>
      </w:pPr>
      <w:r>
        <w:rPr>
          <w:rFonts w:hint="eastAsia" w:ascii="Times New Roman" w:hAnsi="Times New Roman"/>
        </w:rPr>
        <w:t>递交账号：</w:t>
      </w:r>
      <w:r>
        <w:rPr>
          <w:rFonts w:ascii="Times New Roman" w:hAnsi="Times New Roman"/>
          <w:szCs w:val="22"/>
        </w:rPr>
        <w:t>_</w:t>
      </w:r>
      <w:r>
        <w:rPr>
          <w:rFonts w:ascii="Times New Roman" w:hAnsi="Times New Roman"/>
          <w:szCs w:val="22"/>
          <w:u w:val="single"/>
        </w:rPr>
        <w:t>087672120100330002507</w:t>
      </w:r>
    </w:p>
    <w:p>
      <w:pPr>
        <w:snapToGrid w:val="0"/>
        <w:spacing w:beforeLines="50" w:line="360" w:lineRule="auto"/>
        <w:ind w:firstLine="420" w:firstLineChars="200"/>
        <w:rPr>
          <w:rFonts w:ascii="Times New Roman" w:hAnsi="Times New Roman"/>
          <w:szCs w:val="22"/>
        </w:rPr>
      </w:pPr>
      <w:r>
        <w:rPr>
          <w:rFonts w:hint="eastAsia" w:ascii="Times New Roman" w:hAnsi="Times New Roman"/>
          <w:szCs w:val="22"/>
        </w:rPr>
        <w:t>开户行：</w:t>
      </w:r>
      <w:r>
        <w:rPr>
          <w:rFonts w:hint="eastAsia" w:ascii="Times New Roman" w:hAnsi="Times New Roman"/>
          <w:szCs w:val="22"/>
          <w:u w:val="single"/>
        </w:rPr>
        <w:t>光大银行合肥经济开发区支行</w:t>
      </w:r>
    </w:p>
    <w:p>
      <w:pPr>
        <w:snapToGrid w:val="0"/>
        <w:spacing w:line="440" w:lineRule="exact"/>
        <w:ind w:firstLine="420" w:firstLineChars="200"/>
        <w:rPr>
          <w:rFonts w:ascii="Times New Roman" w:hAnsi="Times New Roman"/>
          <w:color w:val="auto"/>
          <w:szCs w:val="22"/>
          <w:u w:val="single"/>
        </w:rPr>
      </w:pPr>
      <w:r>
        <w:rPr>
          <w:rFonts w:hint="eastAsia" w:ascii="Times New Roman" w:hAnsi="Times New Roman"/>
        </w:rPr>
        <w:t>递交</w:t>
      </w:r>
      <w:r>
        <w:rPr>
          <w:rFonts w:hint="eastAsia" w:ascii="Times New Roman" w:hAnsi="Times New Roman"/>
          <w:color w:val="auto"/>
        </w:rPr>
        <w:t>截止时间：</w:t>
      </w:r>
      <w:r>
        <w:rPr>
          <w:rFonts w:ascii="Times New Roman" w:hAnsi="Times New Roman"/>
          <w:color w:val="auto"/>
          <w:szCs w:val="22"/>
          <w:u w:val="single"/>
        </w:rPr>
        <w:t xml:space="preserve">2022 </w:t>
      </w:r>
      <w:r>
        <w:rPr>
          <w:rFonts w:hint="eastAsia" w:ascii="Times New Roman" w:hAnsi="Times New Roman"/>
          <w:color w:val="auto"/>
          <w:szCs w:val="22"/>
          <w:u w:val="single"/>
        </w:rPr>
        <w:t>年</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04</w:t>
      </w:r>
      <w:r>
        <w:rPr>
          <w:rFonts w:ascii="Times New Roman" w:hAnsi="Times New Roman"/>
          <w:color w:val="auto"/>
          <w:szCs w:val="22"/>
          <w:u w:val="single"/>
        </w:rPr>
        <w:t xml:space="preserve"> </w:t>
      </w:r>
      <w:r>
        <w:rPr>
          <w:rFonts w:hint="eastAsia" w:ascii="Times New Roman" w:hAnsi="Times New Roman"/>
          <w:color w:val="auto"/>
          <w:szCs w:val="22"/>
          <w:u w:val="single"/>
        </w:rPr>
        <w:t>月</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12</w:t>
      </w:r>
      <w:r>
        <w:rPr>
          <w:rFonts w:ascii="Times New Roman" w:hAnsi="Times New Roman"/>
          <w:color w:val="auto"/>
          <w:szCs w:val="22"/>
          <w:u w:val="single"/>
        </w:rPr>
        <w:t xml:space="preserve"> </w:t>
      </w:r>
      <w:r>
        <w:rPr>
          <w:rFonts w:hint="eastAsia" w:ascii="Times New Roman" w:hAnsi="Times New Roman"/>
          <w:color w:val="auto"/>
          <w:szCs w:val="22"/>
          <w:u w:val="single"/>
        </w:rPr>
        <w:t>日</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14</w:t>
      </w:r>
      <w:r>
        <w:rPr>
          <w:rFonts w:ascii="Times New Roman" w:hAnsi="Times New Roman"/>
          <w:color w:val="auto"/>
          <w:szCs w:val="22"/>
          <w:u w:val="single"/>
        </w:rPr>
        <w:t xml:space="preserve"> </w:t>
      </w:r>
      <w:r>
        <w:rPr>
          <w:rFonts w:hint="eastAsia" w:ascii="Times New Roman" w:hAnsi="Times New Roman"/>
          <w:color w:val="auto"/>
          <w:szCs w:val="22"/>
          <w:u w:val="single"/>
        </w:rPr>
        <w:t>时</w:t>
      </w:r>
      <w:r>
        <w:rPr>
          <w:rFonts w:ascii="Times New Roman" w:hAnsi="Times New Roman"/>
          <w:color w:val="auto"/>
          <w:szCs w:val="22"/>
          <w:u w:val="single"/>
        </w:rPr>
        <w:t xml:space="preserve">00 </w:t>
      </w:r>
      <w:r>
        <w:rPr>
          <w:rFonts w:hint="eastAsia" w:ascii="Times New Roman" w:hAnsi="Times New Roman"/>
          <w:color w:val="auto"/>
          <w:szCs w:val="22"/>
          <w:u w:val="single"/>
        </w:rPr>
        <w:t>分</w:t>
      </w:r>
    </w:p>
    <w:p>
      <w:pPr>
        <w:snapToGrid w:val="0"/>
        <w:spacing w:beforeLines="50" w:line="360" w:lineRule="auto"/>
        <w:ind w:firstLine="420" w:firstLineChars="200"/>
        <w:rPr>
          <w:rFonts w:ascii="Times New Roman" w:hAnsi="Times New Roman"/>
          <w:szCs w:val="22"/>
        </w:rPr>
      </w:pPr>
      <w:r>
        <w:rPr>
          <w:rFonts w:hint="eastAsia" w:ascii="Times New Roman" w:hAnsi="Times New Roman"/>
          <w:szCs w:val="22"/>
        </w:rPr>
        <w:t>备注栏填写：</w:t>
      </w:r>
      <w:r>
        <w:rPr>
          <w:rFonts w:hint="eastAsia" w:ascii="Times New Roman" w:hAnsi="Times New Roman"/>
          <w:szCs w:val="22"/>
          <w:u w:val="single"/>
        </w:rPr>
        <w:t>滁周中心试验室装修改造项目</w:t>
      </w:r>
    </w:p>
    <w:p>
      <w:pPr>
        <w:snapToGrid w:val="0"/>
        <w:spacing w:line="440" w:lineRule="exact"/>
        <w:ind w:firstLine="420" w:firstLineChars="200"/>
      </w:pPr>
      <w:r>
        <w:rPr>
          <w:rFonts w:hint="eastAsia" w:ascii="Times New Roman" w:hAnsi="Times New Roman"/>
        </w:rPr>
        <w:t>供应商</w:t>
      </w:r>
      <w:r>
        <w:rPr>
          <w:rFonts w:hint="eastAsia" w:ascii="Times New Roman" w:hAnsi="Times New Roman"/>
          <w:szCs w:val="22"/>
        </w:rPr>
        <w:t>完成</w:t>
      </w:r>
      <w:r>
        <w:rPr>
          <w:rFonts w:hint="eastAsia" w:ascii="Times New Roman" w:hAnsi="Times New Roman"/>
        </w:rPr>
        <w:t>转账的银行账户名称应与供应商的单位名称一致。</w:t>
      </w:r>
    </w:p>
    <w:p>
      <w:pPr>
        <w:pStyle w:val="5"/>
        <w:snapToGrid w:val="0"/>
        <w:spacing w:before="120" w:after="120" w:line="240" w:lineRule="auto"/>
        <w:ind w:firstLine="403"/>
        <w:rPr>
          <w:rFonts w:ascii="Times New Roman" w:hAnsi="Times New Roman" w:eastAsia="黑体"/>
          <w:b w:val="0"/>
          <w:szCs w:val="28"/>
        </w:rPr>
      </w:pPr>
      <w:r>
        <w:rPr>
          <w:rFonts w:hint="eastAsia" w:ascii="Times New Roman" w:hAnsi="Times New Roman" w:eastAsia="黑体"/>
          <w:b w:val="0"/>
          <w:szCs w:val="28"/>
        </w:rPr>
        <w:t>发布公告的媒介</w:t>
      </w:r>
      <w:bookmarkEnd w:id="37"/>
      <w:bookmarkEnd w:id="38"/>
    </w:p>
    <w:p>
      <w:pPr>
        <w:pStyle w:val="5"/>
        <w:numPr>
          <w:ilvl w:val="0"/>
          <w:numId w:val="0"/>
        </w:numPr>
        <w:ind w:left="417"/>
        <w:rPr>
          <w:b w:val="0"/>
          <w:bCs w:val="0"/>
          <w:sz w:val="22"/>
          <w:szCs w:val="22"/>
        </w:rPr>
      </w:pPr>
      <w:bookmarkStart w:id="39" w:name="_Toc8501"/>
      <w:bookmarkStart w:id="40" w:name="_Toc28571_WPSOffice_Level2"/>
      <w:bookmarkStart w:id="41" w:name="_Toc525632592"/>
      <w:bookmarkStart w:id="42" w:name="_Toc26829"/>
      <w:bookmarkStart w:id="43" w:name="_Toc14943_WPSOffice_Level2"/>
      <w:bookmarkStart w:id="44" w:name="_Toc20572_WPSOffice_Level2"/>
      <w:bookmarkStart w:id="45" w:name="_Toc321_WPSOffice_Level2"/>
      <w:r>
        <w:rPr>
          <w:rFonts w:hint="eastAsia"/>
          <w:b w:val="0"/>
          <w:bCs w:val="0"/>
          <w:sz w:val="22"/>
          <w:szCs w:val="22"/>
        </w:rPr>
        <w:t>本次采购公告在高速检测官网（</w:t>
      </w:r>
      <w:r>
        <w:rPr>
          <w:b w:val="0"/>
          <w:bCs w:val="0"/>
          <w:sz w:val="22"/>
          <w:szCs w:val="22"/>
        </w:rPr>
        <w:t>http://www.ahgsjc.com/</w:t>
      </w:r>
      <w:r>
        <w:rPr>
          <w:rFonts w:hint="eastAsia"/>
          <w:b w:val="0"/>
          <w:bCs w:val="0"/>
          <w:sz w:val="22"/>
          <w:szCs w:val="22"/>
        </w:rPr>
        <w:t>）公司公告栏上发布。</w:t>
      </w:r>
    </w:p>
    <w:p>
      <w:pPr>
        <w:pStyle w:val="5"/>
        <w:snapToGrid w:val="0"/>
        <w:spacing w:before="120" w:after="120" w:line="240" w:lineRule="auto"/>
        <w:ind w:firstLine="403"/>
        <w:rPr>
          <w:rFonts w:ascii="Times New Roman" w:hAnsi="Times New Roman" w:eastAsia="黑体"/>
          <w:b w:val="0"/>
          <w:szCs w:val="28"/>
        </w:rPr>
      </w:pPr>
      <w:r>
        <w:rPr>
          <w:rFonts w:hint="eastAsia" w:ascii="Times New Roman" w:hAnsi="Times New Roman" w:eastAsia="黑体"/>
          <w:b w:val="0"/>
          <w:szCs w:val="28"/>
        </w:rPr>
        <w:t>采购人联系方式</w:t>
      </w:r>
      <w:bookmarkEnd w:id="39"/>
      <w:bookmarkEnd w:id="40"/>
      <w:bookmarkEnd w:id="41"/>
      <w:bookmarkEnd w:id="42"/>
      <w:bookmarkEnd w:id="43"/>
      <w:bookmarkEnd w:id="44"/>
      <w:bookmarkEnd w:id="45"/>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采 购 人：安徽省高速公路试验检测科研中心有限公司</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地    址：安徽省合肥市蜀山区金寨南路18号</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邮政编码： 230601  </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联 系 人： 王工   </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电    话： 18355107101 </w:t>
      </w:r>
    </w:p>
    <w:p>
      <w:pPr>
        <w:pStyle w:val="5"/>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电子邮箱：1404145948@qq.com  </w:t>
      </w:r>
    </w:p>
    <w:p>
      <w:pPr>
        <w:spacing w:line="440" w:lineRule="exact"/>
        <w:ind w:firstLine="420" w:firstLineChars="200"/>
        <w:rPr>
          <w:rFonts w:ascii="Times New Roman" w:hAnsi="Times New Roman"/>
          <w:szCs w:val="22"/>
        </w:rPr>
      </w:pPr>
    </w:p>
    <w:p>
      <w:pPr>
        <w:pStyle w:val="39"/>
        <w:jc w:val="center"/>
        <w:rPr>
          <w:rFonts w:ascii="Times New Roman" w:hAnsi="Times New Roman"/>
          <w:color w:val="auto"/>
          <w:sz w:val="21"/>
          <w:szCs w:val="22"/>
        </w:rPr>
      </w:pPr>
      <w:r>
        <w:rPr>
          <w:rFonts w:ascii="Times New Roman" w:hAnsi="Times New Roman"/>
          <w:color w:val="auto"/>
          <w:sz w:val="21"/>
          <w:szCs w:val="22"/>
        </w:rPr>
        <w:t xml:space="preserve">                                          </w:t>
      </w:r>
    </w:p>
    <w:p>
      <w:pPr>
        <w:pStyle w:val="39"/>
        <w:jc w:val="right"/>
        <w:rPr>
          <w:rFonts w:ascii="Times New Roman" w:hAnsi="Times New Roman"/>
          <w:color w:val="auto"/>
          <w:sz w:val="21"/>
          <w:szCs w:val="22"/>
        </w:rPr>
      </w:pPr>
    </w:p>
    <w:p>
      <w:pPr>
        <w:pStyle w:val="39"/>
        <w:jc w:val="right"/>
        <w:rPr>
          <w:rFonts w:ascii="Times New Roman" w:hAnsi="Times New Roman"/>
          <w:color w:val="auto"/>
          <w:szCs w:val="28"/>
        </w:rPr>
      </w:pPr>
      <w:r>
        <w:rPr>
          <w:rFonts w:ascii="Times New Roman" w:hAnsi="Times New Roman"/>
          <w:color w:val="auto"/>
          <w:sz w:val="21"/>
          <w:szCs w:val="22"/>
          <w:u w:val="single"/>
        </w:rPr>
        <w:t>_2022_</w:t>
      </w:r>
      <w:r>
        <w:rPr>
          <w:rFonts w:hint="eastAsia" w:ascii="Times New Roman" w:hAnsi="Times New Roman"/>
          <w:color w:val="auto"/>
          <w:sz w:val="21"/>
          <w:szCs w:val="22"/>
        </w:rPr>
        <w:t>年</w:t>
      </w:r>
      <w:r>
        <w:rPr>
          <w:rFonts w:ascii="Times New Roman" w:hAnsi="Times New Roman"/>
          <w:color w:val="auto"/>
          <w:sz w:val="21"/>
          <w:szCs w:val="22"/>
          <w:u w:val="single"/>
        </w:rPr>
        <w:t>_</w:t>
      </w:r>
      <w:r>
        <w:rPr>
          <w:rFonts w:hint="eastAsia" w:ascii="Times New Roman" w:hAnsi="Times New Roman"/>
          <w:color w:val="auto"/>
          <w:sz w:val="21"/>
          <w:szCs w:val="22"/>
          <w:u w:val="single"/>
          <w:lang w:val="en-US" w:eastAsia="zh-CN"/>
        </w:rPr>
        <w:t>04</w:t>
      </w:r>
      <w:r>
        <w:rPr>
          <w:rFonts w:ascii="Times New Roman" w:hAnsi="Times New Roman"/>
          <w:color w:val="auto"/>
          <w:sz w:val="21"/>
          <w:szCs w:val="22"/>
          <w:u w:val="single"/>
        </w:rPr>
        <w:t>_</w:t>
      </w:r>
      <w:r>
        <w:rPr>
          <w:rFonts w:hint="eastAsia" w:ascii="Times New Roman" w:hAnsi="Times New Roman"/>
          <w:color w:val="auto"/>
          <w:sz w:val="21"/>
          <w:szCs w:val="22"/>
        </w:rPr>
        <w:t>月</w:t>
      </w:r>
      <w:r>
        <w:rPr>
          <w:rFonts w:ascii="Times New Roman" w:hAnsi="Times New Roman"/>
          <w:color w:val="auto"/>
          <w:sz w:val="21"/>
          <w:szCs w:val="22"/>
          <w:u w:val="single"/>
        </w:rPr>
        <w:t>_</w:t>
      </w:r>
      <w:r>
        <w:rPr>
          <w:rFonts w:hint="eastAsia" w:ascii="Times New Roman" w:hAnsi="Times New Roman"/>
          <w:color w:val="auto"/>
          <w:sz w:val="21"/>
          <w:szCs w:val="22"/>
          <w:u w:val="single"/>
          <w:lang w:val="en-US" w:eastAsia="zh-CN"/>
        </w:rPr>
        <w:t xml:space="preserve">08 </w:t>
      </w:r>
      <w:r>
        <w:rPr>
          <w:rFonts w:hint="eastAsia" w:ascii="Times New Roman" w:hAnsi="Times New Roman"/>
          <w:color w:val="auto"/>
          <w:sz w:val="21"/>
          <w:szCs w:val="22"/>
        </w:rPr>
        <w:t>日</w:t>
      </w:r>
    </w:p>
    <w:bookmarkEnd w:id="193"/>
    <w:p>
      <w:pPr>
        <w:rPr>
          <w:rFonts w:ascii="Times New Roman" w:hAnsi="Times New Roman"/>
          <w:sz w:val="24"/>
          <w:szCs w:val="28"/>
        </w:rPr>
      </w:pPr>
    </w:p>
    <w:p>
      <w:pPr>
        <w:pStyle w:val="2"/>
      </w:pPr>
    </w:p>
    <w:p>
      <w:pPr>
        <w:pStyle w:val="4"/>
        <w:numPr>
          <w:ilvl w:val="0"/>
          <w:numId w:val="0"/>
        </w:numPr>
        <w:spacing w:before="312" w:after="312"/>
        <w:jc w:val="both"/>
        <w:rPr>
          <w:rFonts w:ascii="Times New Roman" w:hAnsi="Times New Roman" w:eastAsia="宋体"/>
        </w:rPr>
      </w:pPr>
      <w:bookmarkStart w:id="46" w:name="_Toc5944_WPSOffice_Level1"/>
    </w:p>
    <w:p>
      <w:pPr>
        <w:pStyle w:val="4"/>
        <w:numPr>
          <w:ilvl w:val="0"/>
          <w:numId w:val="0"/>
        </w:numPr>
        <w:spacing w:before="312" w:after="312"/>
        <w:jc w:val="both"/>
        <w:rPr>
          <w:rFonts w:ascii="Times New Roman" w:hAnsi="Times New Roman" w:eastAsia="宋体"/>
        </w:rPr>
      </w:pPr>
    </w:p>
    <w:p/>
    <w:p>
      <w:pPr>
        <w:pStyle w:val="4"/>
        <w:numPr>
          <w:ilvl w:val="0"/>
          <w:numId w:val="0"/>
        </w:numPr>
        <w:spacing w:before="312" w:after="312"/>
        <w:ind w:left="402"/>
        <w:rPr>
          <w:rFonts w:ascii="Times New Roman" w:hAnsi="Times New Roman" w:eastAsia="宋体"/>
        </w:rPr>
      </w:pPr>
    </w:p>
    <w:p/>
    <w:p/>
    <w:p>
      <w:pPr>
        <w:pStyle w:val="4"/>
        <w:numPr>
          <w:ilvl w:val="0"/>
          <w:numId w:val="5"/>
        </w:numPr>
        <w:spacing w:before="312" w:after="312"/>
        <w:rPr>
          <w:rFonts w:ascii="Times New Roman" w:hAnsi="Times New Roman" w:eastAsia="宋体"/>
        </w:rPr>
      </w:pPr>
      <w:bookmarkStart w:id="47" w:name="_Toc22033"/>
      <w:r>
        <w:rPr>
          <w:rFonts w:hint="eastAsia" w:ascii="Times New Roman" w:hAnsi="Times New Roman" w:eastAsia="宋体"/>
        </w:rPr>
        <w:t>供应商须知</w:t>
      </w:r>
      <w:bookmarkEnd w:id="46"/>
      <w:bookmarkEnd w:id="47"/>
    </w:p>
    <w:p>
      <w:pPr>
        <w:keepNext/>
        <w:keepLines/>
        <w:spacing w:beforeLines="50" w:afterLines="50" w:line="360" w:lineRule="auto"/>
        <w:outlineLvl w:val="1"/>
        <w:rPr>
          <w:rFonts w:ascii="Times New Roman" w:hAnsi="Times New Roman" w:eastAsia="黑体"/>
          <w:bCs/>
          <w:sz w:val="24"/>
          <w:szCs w:val="32"/>
        </w:rPr>
      </w:pPr>
      <w:bookmarkStart w:id="48" w:name="_Toc26656938"/>
      <w:bookmarkStart w:id="49" w:name="_Toc9067720"/>
      <w:bookmarkStart w:id="50" w:name="_Toc14201207"/>
      <w:r>
        <w:rPr>
          <w:rFonts w:ascii="Times New Roman" w:hAnsi="Times New Roman" w:eastAsia="黑体"/>
          <w:bCs/>
          <w:sz w:val="24"/>
          <w:szCs w:val="32"/>
        </w:rPr>
        <w:t xml:space="preserve">1. </w:t>
      </w:r>
      <w:r>
        <w:rPr>
          <w:rFonts w:hint="eastAsia" w:ascii="Times New Roman" w:hAnsi="Times New Roman" w:eastAsia="黑体"/>
          <w:bCs/>
          <w:sz w:val="24"/>
          <w:szCs w:val="32"/>
        </w:rPr>
        <w:t>总则</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1.1 </w:t>
      </w:r>
      <w:r>
        <w:rPr>
          <w:rFonts w:hint="eastAsia" w:ascii="Times New Roman" w:hAnsi="Times New Roman" w:eastAsia="黑体"/>
          <w:bCs/>
          <w:sz w:val="24"/>
          <w:szCs w:val="32"/>
        </w:rPr>
        <w:t>质量要求</w:t>
      </w:r>
    </w:p>
    <w:p>
      <w:pPr>
        <w:spacing w:line="440" w:lineRule="exact"/>
        <w:ind w:firstLine="420"/>
        <w:rPr>
          <w:rFonts w:hint="eastAsia"/>
        </w:rPr>
      </w:pPr>
      <w:r>
        <w:rPr>
          <w:rFonts w:hint="eastAsia" w:ascii="Times New Roman" w:hAnsi="Times New Roman"/>
          <w:szCs w:val="21"/>
          <w:lang w:val="en-US" w:eastAsia="zh-CN"/>
        </w:rPr>
        <w:t>1.1.1</w:t>
      </w:r>
      <w:r>
        <w:rPr>
          <w:rFonts w:hint="eastAsia" w:ascii="Times New Roman" w:hAnsi="Times New Roman"/>
          <w:szCs w:val="21"/>
        </w:rPr>
        <w:t>本合同包的质量要求：满足国家相关行业标准的要求并验收合格</w:t>
      </w:r>
    </w:p>
    <w:p>
      <w:pPr>
        <w:spacing w:line="440" w:lineRule="exact"/>
        <w:ind w:firstLine="420"/>
        <w:rPr>
          <w:rFonts w:hint="default" w:ascii="Times New Roman" w:hAnsi="Times New Roman"/>
          <w:szCs w:val="21"/>
          <w:lang w:val="en-US" w:eastAsia="zh-CN"/>
        </w:rPr>
      </w:pPr>
      <w:r>
        <w:rPr>
          <w:rFonts w:hint="eastAsia" w:ascii="Times New Roman" w:hAnsi="Times New Roman"/>
          <w:szCs w:val="21"/>
          <w:lang w:val="en-US" w:eastAsia="zh-CN"/>
        </w:rPr>
        <w:t>1.1.2本合同包的安全目标：安全无事故。</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1.2 </w:t>
      </w:r>
      <w:r>
        <w:rPr>
          <w:rFonts w:hint="eastAsia" w:ascii="Times New Roman" w:hAnsi="Times New Roman" w:eastAsia="黑体"/>
          <w:bCs/>
          <w:sz w:val="24"/>
          <w:szCs w:val="32"/>
        </w:rPr>
        <w:t>供应商资格要求</w:t>
      </w:r>
    </w:p>
    <w:p>
      <w:pPr>
        <w:spacing w:line="440" w:lineRule="exact"/>
        <w:ind w:firstLine="420"/>
        <w:rPr>
          <w:rFonts w:ascii="Times New Roman" w:hAnsi="Times New Roman"/>
          <w:szCs w:val="21"/>
        </w:rPr>
      </w:pPr>
      <w:r>
        <w:rPr>
          <w:rFonts w:ascii="Times New Roman" w:hAnsi="Times New Roman"/>
          <w:szCs w:val="21"/>
        </w:rPr>
        <w:t xml:space="preserve">1.2.1 </w:t>
      </w:r>
      <w:r>
        <w:rPr>
          <w:rFonts w:hint="eastAsia" w:ascii="Times New Roman" w:hAnsi="Times New Roman"/>
          <w:szCs w:val="21"/>
        </w:rPr>
        <w:t>供应商应具备承担本合同包施工的资质条件、能力和信誉：见第一章</w:t>
      </w:r>
      <w:r>
        <w:rPr>
          <w:rFonts w:ascii="Times New Roman" w:hAnsi="Times New Roman"/>
          <w:szCs w:val="21"/>
        </w:rPr>
        <w:t xml:space="preserve"> </w:t>
      </w:r>
      <w:r>
        <w:rPr>
          <w:rFonts w:hint="eastAsia" w:ascii="Times New Roman" w:hAnsi="Times New Roman"/>
          <w:szCs w:val="21"/>
        </w:rPr>
        <w:t>采购公告第</w:t>
      </w:r>
      <w:r>
        <w:rPr>
          <w:rFonts w:ascii="Times New Roman" w:hAnsi="Times New Roman"/>
          <w:szCs w:val="21"/>
        </w:rPr>
        <w:t>3.1</w:t>
      </w:r>
      <w:r>
        <w:rPr>
          <w:rFonts w:hint="eastAsia" w:ascii="Times New Roman" w:hAnsi="Times New Roman"/>
          <w:szCs w:val="21"/>
        </w:rPr>
        <w:t>款要求。</w:t>
      </w:r>
    </w:p>
    <w:p>
      <w:pPr>
        <w:spacing w:line="440" w:lineRule="exact"/>
        <w:ind w:firstLine="420"/>
        <w:rPr>
          <w:rFonts w:ascii="Times New Roman" w:hAnsi="Times New Roman"/>
          <w:szCs w:val="21"/>
        </w:rPr>
      </w:pPr>
      <w:r>
        <w:rPr>
          <w:rFonts w:ascii="Times New Roman" w:hAnsi="Times New Roman"/>
          <w:szCs w:val="21"/>
        </w:rPr>
        <w:t xml:space="preserve">1.2.2 </w:t>
      </w:r>
      <w:r>
        <w:rPr>
          <w:rFonts w:hint="eastAsia" w:ascii="Times New Roman" w:hAnsi="Times New Roman"/>
          <w:szCs w:val="21"/>
        </w:rPr>
        <w:t>其他要求：</w:t>
      </w:r>
      <w:r>
        <w:rPr>
          <w:rFonts w:ascii="Times New Roman" w:hAnsi="Times New Roman"/>
          <w:szCs w:val="21"/>
        </w:rPr>
        <w:t>/</w:t>
      </w:r>
      <w:r>
        <w:rPr>
          <w:rFonts w:hint="eastAsia" w:ascii="Times New Roman" w:hAnsi="Times New Roman"/>
          <w:szCs w:val="21"/>
        </w:rPr>
        <w:t>。</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1.3 </w:t>
      </w:r>
      <w:r>
        <w:rPr>
          <w:rFonts w:hint="eastAsia" w:ascii="Times New Roman" w:hAnsi="Times New Roman" w:eastAsia="黑体"/>
          <w:bCs/>
          <w:sz w:val="24"/>
          <w:szCs w:val="32"/>
        </w:rPr>
        <w:t>费用承担</w:t>
      </w:r>
    </w:p>
    <w:p>
      <w:pPr>
        <w:spacing w:line="440" w:lineRule="exact"/>
        <w:ind w:firstLine="420"/>
        <w:rPr>
          <w:rFonts w:ascii="Times New Roman" w:hAnsi="Times New Roman"/>
        </w:rPr>
      </w:pPr>
      <w:r>
        <w:rPr>
          <w:rFonts w:hint="eastAsia" w:ascii="Times New Roman" w:hAnsi="Times New Roman"/>
          <w:szCs w:val="21"/>
        </w:rPr>
        <w:t>供应商</w:t>
      </w:r>
      <w:r>
        <w:rPr>
          <w:rFonts w:hint="eastAsia" w:ascii="Times New Roman" w:hAnsi="Times New Roman"/>
        </w:rPr>
        <w:t>准备和参加询比活动发生的费用自理。</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1.4 </w:t>
      </w:r>
      <w:r>
        <w:rPr>
          <w:rFonts w:hint="eastAsia" w:ascii="Times New Roman" w:hAnsi="Times New Roman" w:eastAsia="黑体"/>
          <w:bCs/>
          <w:sz w:val="24"/>
          <w:szCs w:val="32"/>
        </w:rPr>
        <w:t>保密</w:t>
      </w:r>
    </w:p>
    <w:p>
      <w:pPr>
        <w:spacing w:line="440" w:lineRule="exact"/>
        <w:ind w:firstLine="420"/>
        <w:rPr>
          <w:rFonts w:ascii="Times New Roman" w:hAnsi="Times New Roman"/>
        </w:rPr>
      </w:pPr>
      <w:r>
        <w:rPr>
          <w:rFonts w:hint="eastAsia" w:ascii="Times New Roman" w:hAnsi="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1.5 </w:t>
      </w:r>
      <w:r>
        <w:rPr>
          <w:rFonts w:hint="eastAsia" w:ascii="Times New Roman" w:hAnsi="Times New Roman" w:eastAsia="黑体"/>
          <w:bCs/>
          <w:sz w:val="24"/>
          <w:szCs w:val="32"/>
        </w:rPr>
        <w:t>计量单位</w:t>
      </w:r>
    </w:p>
    <w:p>
      <w:pPr>
        <w:spacing w:line="440" w:lineRule="exact"/>
        <w:ind w:firstLine="420"/>
        <w:rPr>
          <w:rFonts w:ascii="Times New Roman" w:hAnsi="Times New Roman"/>
        </w:rPr>
      </w:pPr>
      <w:r>
        <w:rPr>
          <w:rFonts w:hint="eastAsia" w:ascii="Times New Roman" w:hAnsi="Times New Roman"/>
        </w:rPr>
        <w:t>所有计量均采用中华人民共和国法定计量单位。</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1.6 </w:t>
      </w:r>
      <w:r>
        <w:rPr>
          <w:rFonts w:hint="eastAsia" w:ascii="Times New Roman" w:hAnsi="Times New Roman" w:eastAsia="黑体"/>
          <w:bCs/>
          <w:sz w:val="24"/>
          <w:szCs w:val="32"/>
        </w:rPr>
        <w:t>踏勘现场</w:t>
      </w:r>
    </w:p>
    <w:p>
      <w:pPr>
        <w:spacing w:line="440" w:lineRule="exact"/>
        <w:ind w:firstLine="420"/>
        <w:rPr>
          <w:rFonts w:ascii="Times New Roman" w:hAnsi="Times New Roman"/>
        </w:rPr>
      </w:pPr>
      <w:r>
        <w:rPr>
          <w:rFonts w:hint="eastAsia" w:ascii="Times New Roman" w:hAnsi="Times New Roman"/>
        </w:rPr>
        <w:t>供应商自行踏勘现场且费用自理。</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1.7 </w:t>
      </w:r>
      <w:r>
        <w:rPr>
          <w:rFonts w:hint="eastAsia" w:ascii="Times New Roman" w:hAnsi="Times New Roman" w:eastAsia="黑体"/>
          <w:bCs/>
          <w:sz w:val="24"/>
          <w:szCs w:val="32"/>
        </w:rPr>
        <w:t>分包</w:t>
      </w:r>
    </w:p>
    <w:p>
      <w:pPr>
        <w:spacing w:line="440" w:lineRule="exact"/>
        <w:ind w:firstLine="420"/>
        <w:rPr>
          <w:rFonts w:ascii="Times New Roman" w:hAnsi="Times New Roman"/>
        </w:rPr>
      </w:pPr>
      <w:r>
        <w:rPr>
          <w:rFonts w:hint="eastAsia" w:ascii="Times New Roman" w:hAnsi="Times New Roman"/>
        </w:rPr>
        <w:t>不允许分包。</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1.8 </w:t>
      </w:r>
      <w:r>
        <w:rPr>
          <w:rFonts w:hint="eastAsia" w:ascii="Times New Roman" w:hAnsi="Times New Roman" w:eastAsia="黑体"/>
          <w:bCs/>
          <w:sz w:val="24"/>
          <w:szCs w:val="32"/>
        </w:rPr>
        <w:t>偏差</w:t>
      </w:r>
    </w:p>
    <w:p>
      <w:pPr>
        <w:spacing w:line="440" w:lineRule="exact"/>
        <w:ind w:firstLine="420"/>
        <w:rPr>
          <w:rFonts w:ascii="Times New Roman" w:hAnsi="Times New Roman"/>
        </w:rPr>
      </w:pPr>
      <w:r>
        <w:rPr>
          <w:rFonts w:ascii="Times New Roman" w:hAnsi="Times New Roman"/>
        </w:rPr>
        <w:t xml:space="preserve">1.8.1 </w:t>
      </w:r>
      <w:r>
        <w:rPr>
          <w:rFonts w:hint="eastAsia" w:ascii="Times New Roman" w:hAnsi="Times New Roman"/>
        </w:rPr>
        <w:t>偏差包括重大偏差和细微偏差。</w:t>
      </w:r>
    </w:p>
    <w:p>
      <w:pPr>
        <w:spacing w:line="440" w:lineRule="exact"/>
        <w:ind w:firstLine="420"/>
        <w:rPr>
          <w:rFonts w:ascii="Times New Roman" w:hAnsi="Times New Roman"/>
        </w:rPr>
      </w:pPr>
      <w:r>
        <w:rPr>
          <w:rFonts w:ascii="Times New Roman" w:hAnsi="Times New Roman"/>
        </w:rPr>
        <w:t xml:space="preserve">1.8.2 </w:t>
      </w:r>
      <w:r>
        <w:rPr>
          <w:rFonts w:hint="eastAsia" w:ascii="Times New Roman" w:hAnsi="Times New Roman"/>
        </w:rPr>
        <w:t>响应文件存在第三章</w:t>
      </w:r>
      <w:r>
        <w:rPr>
          <w:rFonts w:ascii="Times New Roman" w:hAnsi="Times New Roman"/>
        </w:rPr>
        <w:t>“</w:t>
      </w:r>
      <w:r>
        <w:rPr>
          <w:rFonts w:hint="eastAsia" w:ascii="Times New Roman" w:hAnsi="Times New Roman"/>
        </w:rPr>
        <w:t>评审办法</w:t>
      </w:r>
      <w:r>
        <w:rPr>
          <w:rFonts w:ascii="Times New Roman" w:hAnsi="Times New Roman"/>
        </w:rPr>
        <w:t>”</w:t>
      </w:r>
      <w:r>
        <w:rPr>
          <w:rFonts w:hint="eastAsia" w:ascii="Times New Roman" w:hAnsi="Times New Roman"/>
        </w:rPr>
        <w:t>中所列任一否决响应文件情形的，均属于存在重大偏差，响应文件将被否决。</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2. </w:t>
      </w:r>
      <w:r>
        <w:rPr>
          <w:rFonts w:hint="eastAsia" w:ascii="Times New Roman" w:hAnsi="Times New Roman" w:eastAsia="黑体"/>
          <w:bCs/>
          <w:sz w:val="24"/>
          <w:szCs w:val="32"/>
        </w:rPr>
        <w:t>询比文件</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2.1 </w:t>
      </w:r>
      <w:r>
        <w:rPr>
          <w:rFonts w:hint="eastAsia" w:ascii="Times New Roman" w:hAnsi="Times New Roman" w:eastAsia="黑体"/>
          <w:bCs/>
          <w:sz w:val="24"/>
          <w:szCs w:val="32"/>
        </w:rPr>
        <w:t>询比文件的组成</w:t>
      </w:r>
    </w:p>
    <w:p>
      <w:pPr>
        <w:spacing w:line="440" w:lineRule="exact"/>
        <w:ind w:firstLine="420"/>
        <w:rPr>
          <w:rFonts w:ascii="Times New Roman" w:hAnsi="Times New Roman"/>
        </w:rPr>
      </w:pPr>
      <w:r>
        <w:rPr>
          <w:rFonts w:hint="eastAsia" w:ascii="Times New Roman" w:hAnsi="Times New Roman"/>
        </w:rPr>
        <w:t>本询比文件包括：</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）采购公告；</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）供应商须知；</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）评审办法；</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）合同条款及格式；</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）采购需求及清单；</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）响应文件格式。</w:t>
      </w:r>
    </w:p>
    <w:p>
      <w:pPr>
        <w:spacing w:line="440" w:lineRule="exact"/>
        <w:ind w:firstLine="420"/>
        <w:rPr>
          <w:rFonts w:ascii="Times New Roman" w:hAnsi="Times New Roman"/>
        </w:rPr>
      </w:pPr>
      <w:r>
        <w:rPr>
          <w:rFonts w:hint="eastAsia" w:ascii="Times New Roman" w:hAnsi="Times New Roman"/>
        </w:rPr>
        <w:t>根据本章第</w:t>
      </w:r>
      <w:r>
        <w:rPr>
          <w:rFonts w:ascii="Times New Roman" w:hAnsi="Times New Roman"/>
        </w:rPr>
        <w:t>2.2</w:t>
      </w:r>
      <w:r>
        <w:rPr>
          <w:rFonts w:hint="eastAsia" w:ascii="Times New Roman" w:hAnsi="Times New Roman"/>
        </w:rPr>
        <w:t>款对询比文件所作的澄清、修改，构成询比文件的组成部分。</w:t>
      </w:r>
    </w:p>
    <w:p>
      <w:pPr>
        <w:spacing w:line="440" w:lineRule="exact"/>
        <w:ind w:firstLine="420"/>
        <w:rPr>
          <w:rFonts w:ascii="Times New Roman" w:hAnsi="Times New Roman"/>
        </w:rPr>
      </w:pPr>
      <w:r>
        <w:rPr>
          <w:rFonts w:hint="eastAsia" w:ascii="Times New Roman" w:hAnsi="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2.2 </w:t>
      </w:r>
      <w:r>
        <w:rPr>
          <w:rFonts w:hint="eastAsia" w:ascii="Times New Roman" w:hAnsi="Times New Roman" w:eastAsia="黑体"/>
          <w:bCs/>
          <w:sz w:val="24"/>
          <w:szCs w:val="32"/>
        </w:rPr>
        <w:t>询比文件的澄清与修改</w:t>
      </w:r>
    </w:p>
    <w:p>
      <w:pPr>
        <w:spacing w:line="440" w:lineRule="exact"/>
        <w:ind w:firstLine="420"/>
        <w:rPr>
          <w:rFonts w:ascii="Times New Roman" w:hAnsi="Times New Roman"/>
        </w:rPr>
      </w:pPr>
      <w:r>
        <w:rPr>
          <w:rFonts w:ascii="Times New Roman" w:hAnsi="Times New Roman"/>
        </w:rPr>
        <w:t xml:space="preserve">2.2.1 </w:t>
      </w:r>
      <w:r>
        <w:rPr>
          <w:rFonts w:hint="eastAsia" w:ascii="Times New Roman" w:hAnsi="Times New Roman"/>
        </w:rPr>
        <w:t>供应商如有疑问，应在递交响应文件的截止时间前</w:t>
      </w:r>
      <w:r>
        <w:rPr>
          <w:rFonts w:ascii="Times New Roman" w:hAnsi="Times New Roman"/>
        </w:rPr>
        <w:t>3</w:t>
      </w:r>
      <w:r>
        <w:rPr>
          <w:rFonts w:hint="eastAsia" w:ascii="Times New Roman" w:hAnsi="Times New Roman"/>
        </w:rPr>
        <w:t>日</w:t>
      </w:r>
      <w:r>
        <w:rPr>
          <w:rFonts w:hint="default" w:ascii="Times New Roman" w:hAnsi="Times New Roman" w:cs="Times New Roman"/>
          <w:color w:val="auto"/>
          <w:highlight w:val="none"/>
          <w:lang w:val="en-US" w:eastAsia="zh-CN"/>
        </w:rPr>
        <w:t>通过</w:t>
      </w:r>
      <w:r>
        <w:rPr>
          <w:rFonts w:hint="eastAsia" w:ascii="Times New Roman" w:hAnsi="Times New Roman" w:cs="Times New Roman"/>
          <w:szCs w:val="22"/>
          <w:u w:val="none"/>
          <w:lang w:val="en-US" w:eastAsia="zh-CN"/>
        </w:rPr>
        <w:t>书面方式</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default" w:ascii="Times New Roman" w:hAnsi="Times New Roman" w:cs="Times New Roman"/>
          <w:color w:val="auto"/>
          <w:highlight w:val="none"/>
          <w:lang w:val="en-US" w:eastAsia="zh-CN"/>
        </w:rPr>
        <w:t>或修改</w:t>
      </w:r>
      <w:r>
        <w:rPr>
          <w:rFonts w:hint="eastAsia" w:ascii="Times New Roman" w:hAnsi="Times New Roman"/>
        </w:rPr>
        <w:t>。</w:t>
      </w:r>
    </w:p>
    <w:p>
      <w:pPr>
        <w:spacing w:line="440" w:lineRule="exact"/>
        <w:ind w:firstLine="420"/>
        <w:rPr>
          <w:rFonts w:ascii="Times New Roman" w:hAnsi="Times New Roman"/>
        </w:rPr>
      </w:pPr>
      <w:r>
        <w:rPr>
          <w:rFonts w:ascii="Times New Roman" w:hAnsi="Times New Roman"/>
        </w:rPr>
        <w:t xml:space="preserve">2.2.2 </w:t>
      </w:r>
      <w:r>
        <w:rPr>
          <w:rFonts w:hint="eastAsia" w:ascii="Times New Roman" w:hAnsi="Times New Roman"/>
        </w:rPr>
        <w:t>除非采购人认为确有必要答复，否则，采购人有权拒绝回复供应商在本章第</w:t>
      </w:r>
      <w:r>
        <w:rPr>
          <w:rFonts w:ascii="Times New Roman" w:hAnsi="Times New Roman"/>
        </w:rPr>
        <w:t>2.2.1</w:t>
      </w:r>
      <w:r>
        <w:rPr>
          <w:rFonts w:hint="eastAsia" w:ascii="Times New Roman" w:hAnsi="Times New Roman"/>
        </w:rPr>
        <w:t>项规定的时间后提出的任何澄清或修改要求。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 </w:t>
      </w:r>
      <w:r>
        <w:rPr>
          <w:rFonts w:hint="eastAsia" w:ascii="Times New Roman" w:hAnsi="Times New Roman" w:eastAsia="黑体" w:cs="Times New Roman"/>
          <w:bCs/>
          <w:sz w:val="24"/>
          <w:szCs w:val="32"/>
        </w:rPr>
        <w:t>响应文件</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rPr>
        <w:t>3.1响应文件的组成</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响应文件应包括下列内容：</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（1）报价函；</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（2）法定代表人身份证明及授权委托书；</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（3）</w:t>
      </w:r>
      <w:r>
        <w:rPr>
          <w:rFonts w:hint="eastAsia" w:ascii="Times New Roman" w:hAnsi="Times New Roman" w:eastAsia="宋体" w:cs="Times New Roman"/>
          <w:lang w:val="en-US" w:eastAsia="zh-CN"/>
        </w:rPr>
        <w:t>分项报价表</w:t>
      </w:r>
      <w:r>
        <w:rPr>
          <w:rFonts w:hint="eastAsia" w:ascii="Times New Roman" w:hAnsi="Times New Roman" w:eastAsia="宋体" w:cs="Times New Roman"/>
        </w:rPr>
        <w:t>；</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（4）供应商基本情况；</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5</w:t>
      </w:r>
      <w:r>
        <w:rPr>
          <w:rFonts w:hint="eastAsia" w:ascii="Times New Roman" w:hAnsi="Times New Roman" w:eastAsia="宋体" w:cs="Times New Roman"/>
        </w:rPr>
        <w:t>）信誉情况；</w:t>
      </w:r>
    </w:p>
    <w:p>
      <w:pPr>
        <w:spacing w:line="440" w:lineRule="exact"/>
        <w:ind w:firstLine="420"/>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6</w:t>
      </w:r>
      <w:r>
        <w:rPr>
          <w:rFonts w:hint="eastAsia" w:ascii="Times New Roman" w:hAnsi="Times New Roman" w:eastAsia="宋体" w:cs="Times New Roman"/>
        </w:rPr>
        <w:t>）其他材料。</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3.2 </w:t>
      </w:r>
      <w:r>
        <w:rPr>
          <w:rFonts w:hint="eastAsia" w:ascii="Times New Roman" w:hAnsi="Times New Roman" w:eastAsia="黑体"/>
          <w:bCs/>
          <w:sz w:val="24"/>
          <w:szCs w:val="32"/>
        </w:rPr>
        <w:t>报价要求</w:t>
      </w:r>
      <w:r>
        <w:rPr>
          <w:rFonts w:ascii="Times New Roman" w:hAnsi="Times New Roman" w:eastAsia="黑体"/>
          <w:bCs/>
          <w:sz w:val="24"/>
          <w:szCs w:val="32"/>
        </w:rPr>
        <w:t xml:space="preserve"> </w:t>
      </w:r>
    </w:p>
    <w:p>
      <w:pPr>
        <w:spacing w:line="440" w:lineRule="exact"/>
        <w:ind w:firstLine="420"/>
        <w:rPr>
          <w:rFonts w:ascii="Times New Roman" w:hAnsi="Times New Roman"/>
        </w:rPr>
      </w:pPr>
      <w:r>
        <w:rPr>
          <w:rFonts w:ascii="Times New Roman" w:hAnsi="Times New Roman"/>
        </w:rPr>
        <w:t xml:space="preserve">3.2.1 </w:t>
      </w:r>
      <w:r>
        <w:rPr>
          <w:rFonts w:hint="eastAsia" w:ascii="Times New Roman" w:hAnsi="Times New Roman"/>
        </w:rPr>
        <w:t>报价应包括国家规定的增值税税金。</w:t>
      </w:r>
    </w:p>
    <w:p>
      <w:pPr>
        <w:spacing w:line="440" w:lineRule="exact"/>
        <w:ind w:firstLine="420"/>
        <w:rPr>
          <w:rFonts w:ascii="Times New Roman" w:hAnsi="Times New Roman"/>
        </w:rPr>
      </w:pPr>
      <w:r>
        <w:rPr>
          <w:rFonts w:ascii="Times New Roman" w:hAnsi="Times New Roman"/>
        </w:rPr>
        <w:t xml:space="preserve">3.2.2 </w:t>
      </w:r>
      <w:r>
        <w:rPr>
          <w:rFonts w:hint="eastAsia" w:ascii="Times New Roman" w:hAnsi="Times New Roman"/>
        </w:rPr>
        <w:t>供应商应按第六章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的要求在报价函中进行报价并填写工程量清单相应表格。</w:t>
      </w:r>
    </w:p>
    <w:p>
      <w:pPr>
        <w:spacing w:line="440" w:lineRule="exact"/>
        <w:ind w:firstLine="420"/>
        <w:rPr>
          <w:rFonts w:ascii="Times New Roman" w:hAnsi="Times New Roman"/>
        </w:rPr>
      </w:pPr>
      <w:r>
        <w:rPr>
          <w:rFonts w:ascii="Times New Roman" w:hAnsi="Times New Roman"/>
        </w:rPr>
        <w:t xml:space="preserve">3.2.3 </w:t>
      </w:r>
      <w:r>
        <w:rPr>
          <w:rFonts w:hint="eastAsia" w:ascii="Times New Roman" w:hAnsi="Times New Roman"/>
        </w:rPr>
        <w:t>采购人设有最高限价的，供应商的报价不得超过最高限价，否则其报价将被否决，最高限价见第一章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第</w:t>
      </w:r>
      <w:r>
        <w:rPr>
          <w:rFonts w:ascii="Times New Roman" w:hAnsi="Times New Roman"/>
        </w:rPr>
        <w:t>2.5</w:t>
      </w:r>
      <w:r>
        <w:rPr>
          <w:rFonts w:hint="eastAsia" w:ascii="Times New Roman" w:hAnsi="Times New Roman"/>
        </w:rPr>
        <w:t>款。</w:t>
      </w:r>
    </w:p>
    <w:p>
      <w:pPr>
        <w:spacing w:line="440" w:lineRule="exact"/>
        <w:ind w:firstLine="420"/>
        <w:rPr>
          <w:rFonts w:ascii="Times New Roman" w:hAnsi="Times New Roman"/>
        </w:rPr>
      </w:pPr>
      <w:r>
        <w:rPr>
          <w:rFonts w:ascii="Times New Roman" w:hAnsi="Times New Roman"/>
        </w:rPr>
        <w:t>3.2.4</w:t>
      </w:r>
      <w:r>
        <w:rPr>
          <w:rFonts w:hint="eastAsia" w:ascii="Times New Roman" w:hAnsi="Times New Roman"/>
        </w:rPr>
        <w:t>本项目的报价方式为</w:t>
      </w:r>
      <w:r>
        <w:rPr>
          <w:rFonts w:hint="eastAsia" w:ascii="Times New Roman" w:hAnsi="Times New Roman"/>
          <w:u w:val="single"/>
          <w:lang w:val="en-US" w:eastAsia="zh-CN"/>
        </w:rPr>
        <w:t>最低价法</w:t>
      </w:r>
      <w:r>
        <w:rPr>
          <w:rFonts w:hint="eastAsia" w:ascii="Times New Roman" w:hAnsi="Times New Roman"/>
        </w:rPr>
        <w:t>。</w:t>
      </w:r>
    </w:p>
    <w:p>
      <w:pPr>
        <w:spacing w:line="440" w:lineRule="exact"/>
        <w:ind w:firstLine="420"/>
        <w:rPr>
          <w:rFonts w:ascii="Times New Roman" w:hAnsi="Times New Roman"/>
        </w:rPr>
      </w:pPr>
      <w:r>
        <w:rPr>
          <w:rFonts w:ascii="Times New Roman" w:hAnsi="Times New Roman"/>
        </w:rPr>
        <w:t xml:space="preserve">3.2.5 </w:t>
      </w:r>
      <w:r>
        <w:rPr>
          <w:rFonts w:hint="eastAsia" w:ascii="Times New Roman" w:hAnsi="Times New Roman"/>
        </w:rPr>
        <w:t>报价的其他要求：</w:t>
      </w:r>
      <w:r>
        <w:rPr>
          <w:rFonts w:ascii="Times New Roman" w:hAnsi="Times New Roman"/>
          <w:szCs w:val="21"/>
        </w:rPr>
        <w:t>/</w:t>
      </w:r>
      <w:r>
        <w:rPr>
          <w:rFonts w:hint="eastAsia" w:ascii="Times New Roman" w:hAnsi="Times New Roman"/>
        </w:rPr>
        <w:t>。</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3.3</w:t>
      </w:r>
      <w:r>
        <w:rPr>
          <w:rFonts w:hint="eastAsia" w:ascii="Times New Roman" w:hAnsi="Times New Roman" w:eastAsia="黑体"/>
          <w:bCs/>
          <w:sz w:val="24"/>
          <w:szCs w:val="32"/>
        </w:rPr>
        <w:t>响应有效期</w:t>
      </w:r>
    </w:p>
    <w:p>
      <w:pPr>
        <w:spacing w:line="440" w:lineRule="exact"/>
        <w:ind w:firstLine="420"/>
        <w:rPr>
          <w:rFonts w:ascii="Times New Roman" w:hAnsi="Times New Roman"/>
        </w:rPr>
      </w:pPr>
      <w:r>
        <w:rPr>
          <w:rFonts w:ascii="Times New Roman" w:hAnsi="Times New Roman"/>
        </w:rPr>
        <w:t xml:space="preserve">3.3.1 </w:t>
      </w:r>
      <w:r>
        <w:rPr>
          <w:rFonts w:hint="eastAsia" w:ascii="Times New Roman" w:hAnsi="Times New Roman"/>
        </w:rPr>
        <w:t>响应有效期为</w:t>
      </w:r>
      <w:r>
        <w:rPr>
          <w:rFonts w:hint="eastAsia" w:ascii="Times New Roman" w:hAnsi="Times New Roman"/>
          <w:szCs w:val="21"/>
        </w:rPr>
        <w:t>自供应商递交响应文件截止之日起计算</w:t>
      </w:r>
      <w:r>
        <w:rPr>
          <w:rFonts w:ascii="Times New Roman" w:hAnsi="Times New Roman"/>
          <w:szCs w:val="21"/>
        </w:rPr>
        <w:t>90</w:t>
      </w:r>
      <w:r>
        <w:rPr>
          <w:rFonts w:hint="eastAsia" w:ascii="Times New Roman" w:hAnsi="Times New Roman"/>
        </w:rPr>
        <w:t>日。</w:t>
      </w:r>
    </w:p>
    <w:p>
      <w:pPr>
        <w:spacing w:line="440" w:lineRule="exact"/>
        <w:ind w:firstLine="420"/>
        <w:rPr>
          <w:rFonts w:ascii="Times New Roman" w:hAnsi="Times New Roman"/>
        </w:rPr>
      </w:pPr>
      <w:r>
        <w:rPr>
          <w:rFonts w:ascii="Times New Roman" w:hAnsi="Times New Roman"/>
        </w:rPr>
        <w:t xml:space="preserve">3.3.2 </w:t>
      </w:r>
      <w:r>
        <w:rPr>
          <w:rFonts w:hint="eastAsia" w:ascii="Times New Roman" w:hAnsi="Times New Roman"/>
        </w:rPr>
        <w:t>在响应有效期内，供应商撤销响应文件的，应承担询比文件和法律规定的责任。</w:t>
      </w:r>
    </w:p>
    <w:p>
      <w:pPr>
        <w:keepNext/>
        <w:keepLines/>
        <w:spacing w:before="120" w:after="120" w:line="415" w:lineRule="auto"/>
        <w:outlineLvl w:val="2"/>
        <w:rPr>
          <w:rFonts w:ascii="Times New Roman" w:hAnsi="Times New Roman" w:eastAsia="黑体"/>
          <w:bCs/>
          <w:sz w:val="24"/>
          <w:szCs w:val="32"/>
        </w:rPr>
      </w:pPr>
      <w:r>
        <w:rPr>
          <w:rFonts w:ascii="Times New Roman" w:hAnsi="Times New Roman" w:eastAsia="黑体"/>
          <w:bCs/>
          <w:sz w:val="24"/>
          <w:szCs w:val="32"/>
        </w:rPr>
        <w:t>3.4</w:t>
      </w:r>
      <w:r>
        <w:rPr>
          <w:rFonts w:hint="eastAsia" w:ascii="Times New Roman" w:hAnsi="Times New Roman" w:eastAsia="黑体"/>
          <w:bCs/>
          <w:sz w:val="24"/>
          <w:szCs w:val="32"/>
        </w:rPr>
        <w:t>响应保证金</w:t>
      </w:r>
    </w:p>
    <w:p>
      <w:pPr>
        <w:spacing w:line="440" w:lineRule="exact"/>
        <w:ind w:firstLine="420"/>
        <w:rPr>
          <w:rFonts w:ascii="Times New Roman" w:hAnsi="Times New Roman"/>
        </w:rPr>
      </w:pPr>
      <w:r>
        <w:rPr>
          <w:rFonts w:ascii="Times New Roman" w:hAnsi="Times New Roman"/>
        </w:rPr>
        <w:t xml:space="preserve">3.4.1 </w:t>
      </w:r>
      <w:r>
        <w:rPr>
          <w:rFonts w:hint="eastAsia" w:ascii="Times New Roman" w:hAnsi="Times New Roman"/>
        </w:rPr>
        <w:t>供应商在递交响应文件的同时，应按第一章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第</w:t>
      </w:r>
      <w:r>
        <w:rPr>
          <w:rFonts w:ascii="Times New Roman" w:hAnsi="Times New Roman"/>
        </w:rPr>
        <w:t>7</w:t>
      </w:r>
      <w:r>
        <w:rPr>
          <w:rFonts w:hint="eastAsia" w:ascii="Times New Roman" w:hAnsi="Times New Roman"/>
        </w:rPr>
        <w:t>条的要求递交响应保证金，并作为其响应文件的组成部分。</w:t>
      </w:r>
    </w:p>
    <w:p>
      <w:pPr>
        <w:spacing w:line="440" w:lineRule="exact"/>
        <w:ind w:firstLine="420"/>
        <w:rPr>
          <w:rFonts w:ascii="Times New Roman" w:hAnsi="Times New Roman"/>
        </w:rPr>
      </w:pPr>
      <w:r>
        <w:rPr>
          <w:rFonts w:hint="eastAsia" w:ascii="Times New Roman" w:hAnsi="Times New Roman"/>
        </w:rPr>
        <w:t>无论采取何种形式的响应保证金，响应保证金有效期均应与响应有效期一致。</w:t>
      </w:r>
    </w:p>
    <w:p>
      <w:pPr>
        <w:spacing w:line="440" w:lineRule="exact"/>
        <w:ind w:firstLine="420"/>
        <w:rPr>
          <w:rFonts w:ascii="Times New Roman" w:hAnsi="Times New Roman"/>
        </w:rPr>
      </w:pPr>
      <w:r>
        <w:rPr>
          <w:rFonts w:ascii="Times New Roman" w:hAnsi="Times New Roman"/>
        </w:rPr>
        <w:t xml:space="preserve">3.4.2 </w:t>
      </w:r>
      <w:r>
        <w:rPr>
          <w:rFonts w:hint="eastAsia" w:ascii="Times New Roman" w:hAnsi="Times New Roman"/>
        </w:rPr>
        <w:t>供应商不按本章第</w:t>
      </w:r>
      <w:r>
        <w:rPr>
          <w:rFonts w:ascii="Times New Roman" w:hAnsi="Times New Roman"/>
        </w:rPr>
        <w:t>3.4.1</w:t>
      </w:r>
      <w:r>
        <w:rPr>
          <w:rFonts w:hint="eastAsia" w:ascii="Times New Roman" w:hAnsi="Times New Roman"/>
        </w:rPr>
        <w:t>项要求提交响应保证金的，评审小组将否决其响应文件。</w:t>
      </w:r>
    </w:p>
    <w:p>
      <w:pPr>
        <w:spacing w:line="440" w:lineRule="exact"/>
        <w:ind w:firstLine="420"/>
        <w:rPr>
          <w:rFonts w:ascii="Times New Roman" w:hAnsi="Times New Roman"/>
        </w:rPr>
      </w:pPr>
      <w:r>
        <w:rPr>
          <w:rFonts w:ascii="Times New Roman" w:hAnsi="Times New Roman"/>
        </w:rPr>
        <w:t xml:space="preserve">3.4.3 </w:t>
      </w:r>
      <w:r>
        <w:rPr>
          <w:rFonts w:hint="eastAsia" w:ascii="Times New Roman" w:hAnsi="Times New Roman"/>
        </w:rPr>
        <w:t>采购人在与成交人签订合同后</w:t>
      </w:r>
      <w:r>
        <w:rPr>
          <w:rFonts w:ascii="Times New Roman" w:hAnsi="Times New Roman"/>
        </w:rPr>
        <w:t>5</w:t>
      </w:r>
      <w:r>
        <w:rPr>
          <w:rFonts w:hint="eastAsia" w:ascii="Times New Roman" w:hAnsi="Times New Roman"/>
        </w:rPr>
        <w:t>日内办理退还响应保证金手续。</w:t>
      </w:r>
    </w:p>
    <w:p>
      <w:pPr>
        <w:spacing w:line="440" w:lineRule="exact"/>
        <w:ind w:firstLine="420"/>
        <w:rPr>
          <w:rFonts w:ascii="Times New Roman" w:hAnsi="Times New Roman"/>
        </w:rPr>
      </w:pPr>
      <w:r>
        <w:rPr>
          <w:rFonts w:ascii="Times New Roman" w:hAnsi="Times New Roman"/>
        </w:rPr>
        <w:t xml:space="preserve">3.4.4 </w:t>
      </w:r>
      <w:r>
        <w:rPr>
          <w:rFonts w:hint="eastAsia" w:ascii="Times New Roman" w:hAnsi="Times New Roman"/>
        </w:rPr>
        <w:t>有下列情形之一的，响应保证金将不予退还：</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）供应商在规定的响应有效期内撤销其响应文件；</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hint="eastAsia" w:ascii="Times New Roman" w:hAnsi="Times New Roman"/>
          <w:szCs w:val="21"/>
        </w:rPr>
        <w:t>供应商须知前附表规定的其他情形</w:t>
      </w:r>
      <w:r>
        <w:rPr>
          <w:rFonts w:hint="eastAsia" w:ascii="Times New Roman" w:hAnsi="Times New Roman"/>
        </w:rPr>
        <w:t>。</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3.5</w:t>
      </w:r>
      <w:r>
        <w:rPr>
          <w:rFonts w:hint="eastAsia" w:ascii="Times New Roman" w:hAnsi="Times New Roman" w:eastAsia="黑体"/>
          <w:bCs/>
          <w:sz w:val="24"/>
          <w:szCs w:val="32"/>
        </w:rPr>
        <w:t>资格审查资料</w:t>
      </w:r>
    </w:p>
    <w:p>
      <w:pPr>
        <w:spacing w:line="440" w:lineRule="exact"/>
        <w:ind w:firstLine="420"/>
        <w:rPr>
          <w:rFonts w:ascii="Times New Roman" w:hAnsi="Times New Roman"/>
        </w:rPr>
      </w:pPr>
      <w:r>
        <w:rPr>
          <w:rFonts w:hint="eastAsia" w:ascii="Times New Roman" w:hAnsi="Times New Roman"/>
        </w:rPr>
        <w:t>供应商应按第六章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的规定提供资格审查资料，以证明其满足本章第</w:t>
      </w:r>
      <w:r>
        <w:rPr>
          <w:rFonts w:ascii="Times New Roman" w:hAnsi="Times New Roman"/>
        </w:rPr>
        <w:t>1.2</w:t>
      </w:r>
      <w:r>
        <w:rPr>
          <w:rFonts w:hint="eastAsia" w:ascii="Times New Roman" w:hAnsi="Times New Roman"/>
        </w:rPr>
        <w:t>款规定的资质、能力、信誉等要求。</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3.6</w:t>
      </w:r>
      <w:r>
        <w:rPr>
          <w:rFonts w:hint="eastAsia" w:ascii="Times New Roman" w:hAnsi="Times New Roman" w:eastAsia="黑体"/>
          <w:bCs/>
          <w:sz w:val="24"/>
          <w:szCs w:val="32"/>
        </w:rPr>
        <w:t>响应文件的编制</w:t>
      </w:r>
    </w:p>
    <w:p>
      <w:pPr>
        <w:spacing w:line="440" w:lineRule="exact"/>
        <w:ind w:firstLine="420"/>
        <w:rPr>
          <w:rFonts w:ascii="Times New Roman" w:hAnsi="Times New Roman"/>
        </w:rPr>
      </w:pPr>
      <w:r>
        <w:rPr>
          <w:rFonts w:ascii="Times New Roman" w:hAnsi="Times New Roman"/>
        </w:rPr>
        <w:t xml:space="preserve">3.6.1 </w:t>
      </w:r>
      <w:r>
        <w:rPr>
          <w:rFonts w:hint="eastAsia" w:ascii="Times New Roman" w:hAnsi="Times New Roman"/>
        </w:rPr>
        <w:t>响应文件应按第六章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进行编写，如有必要，可以增加附页，作为响应文件的组成部分。</w:t>
      </w:r>
    </w:p>
    <w:p>
      <w:pPr>
        <w:spacing w:line="440" w:lineRule="exact"/>
        <w:ind w:firstLine="420"/>
        <w:rPr>
          <w:rFonts w:ascii="Times New Roman" w:hAnsi="Times New Roman"/>
        </w:rPr>
      </w:pPr>
      <w:r>
        <w:rPr>
          <w:rFonts w:ascii="Times New Roman" w:hAnsi="Times New Roman"/>
        </w:rPr>
        <w:t xml:space="preserve">3.6.2 </w:t>
      </w:r>
      <w:r>
        <w:rPr>
          <w:rFonts w:hint="eastAsia" w:ascii="Times New Roman" w:hAnsi="Times New Roman"/>
        </w:rPr>
        <w:t>响应文件应当对询比文件有关工期、响应有效期、质量要求、技术标准和要求、采购范围等实质性内容作出响应。</w:t>
      </w:r>
    </w:p>
    <w:p>
      <w:pPr>
        <w:spacing w:line="440" w:lineRule="exact"/>
        <w:ind w:firstLine="420"/>
        <w:rPr>
          <w:rFonts w:ascii="Times New Roman" w:hAnsi="Times New Roman"/>
        </w:rPr>
      </w:pPr>
      <w:r>
        <w:rPr>
          <w:rFonts w:ascii="Times New Roman" w:hAnsi="Times New Roman"/>
        </w:rPr>
        <w:t>3.6.3</w:t>
      </w:r>
      <w:r>
        <w:rPr>
          <w:rFonts w:hint="eastAsia" w:ascii="Times New Roman" w:hAnsi="Times New Roman"/>
        </w:rPr>
        <w:t>响应文件的制作应满足以下规定：</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）响应文件应用不褪色的材料书写或打印，并按第六章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）响应文件正本</w:t>
      </w:r>
      <w:r>
        <w:rPr>
          <w:rFonts w:hint="eastAsia" w:ascii="Times New Roman" w:hAnsi="Times New Roman"/>
          <w:u w:val="single"/>
        </w:rPr>
        <w:t>一</w:t>
      </w:r>
      <w:r>
        <w:rPr>
          <w:rFonts w:hint="eastAsia" w:ascii="Times New Roman" w:hAnsi="Times New Roman"/>
        </w:rPr>
        <w:t>份，副本</w:t>
      </w:r>
      <w:r>
        <w:rPr>
          <w:rFonts w:ascii="Times New Roman" w:hAnsi="Times New Roman"/>
          <w:u w:val="single"/>
        </w:rPr>
        <w:t>_</w:t>
      </w:r>
      <w:r>
        <w:rPr>
          <w:rFonts w:hint="eastAsia" w:ascii="Times New Roman" w:hAnsi="Times New Roman"/>
          <w:u w:val="single"/>
        </w:rPr>
        <w:t>一</w:t>
      </w:r>
      <w:r>
        <w:rPr>
          <w:rFonts w:ascii="Times New Roman" w:hAnsi="Times New Roman"/>
          <w:u w:val="single"/>
        </w:rPr>
        <w:t>_</w:t>
      </w:r>
      <w:r>
        <w:rPr>
          <w:rFonts w:hint="eastAsia" w:ascii="Times New Roman" w:hAnsi="Times New Roman"/>
        </w:rPr>
        <w:t>份数。正本和副本的封面右上角上应清楚地标记</w:t>
      </w:r>
      <w:r>
        <w:rPr>
          <w:rFonts w:ascii="Times New Roman" w:hAnsi="Times New Roman"/>
        </w:rPr>
        <w:t>“</w:t>
      </w:r>
      <w:r>
        <w:rPr>
          <w:rFonts w:hint="eastAsia" w:ascii="Times New Roman" w:hAnsi="Times New Roman"/>
        </w:rPr>
        <w:t>正本</w:t>
      </w:r>
      <w:r>
        <w:rPr>
          <w:rFonts w:ascii="Times New Roman" w:hAnsi="Times New Roman"/>
        </w:rPr>
        <w:t>”</w:t>
      </w:r>
      <w:r>
        <w:rPr>
          <w:rFonts w:hint="eastAsia" w:ascii="Times New Roman" w:hAnsi="Times New Roman"/>
        </w:rPr>
        <w:t>或</w:t>
      </w:r>
      <w:r>
        <w:rPr>
          <w:rFonts w:ascii="Times New Roman" w:hAnsi="Times New Roman"/>
        </w:rPr>
        <w:t>“</w:t>
      </w:r>
      <w:r>
        <w:rPr>
          <w:rFonts w:hint="eastAsia" w:ascii="Times New Roman" w:hAnsi="Times New Roman"/>
        </w:rPr>
        <w:t>副本</w:t>
      </w:r>
      <w:r>
        <w:rPr>
          <w:rFonts w:ascii="Times New Roman" w:hAnsi="Times New Roman"/>
        </w:rPr>
        <w:t>”</w:t>
      </w:r>
      <w:r>
        <w:rPr>
          <w:rFonts w:hint="eastAsia" w:ascii="Times New Roman" w:hAnsi="Times New Roman"/>
        </w:rPr>
        <w:t>的字样。当副本和正本不一致时，以正本文件为准。响应文件的正本与副本应分别装订，统一密封在信封封套中。</w:t>
      </w:r>
    </w:p>
    <w:p>
      <w:pPr>
        <w:spacing w:line="440" w:lineRule="exact"/>
        <w:ind w:firstLine="420"/>
        <w:rPr>
          <w:rFonts w:hint="eastAsia" w:ascii="宋体" w:hAnsi="宋体"/>
          <w:bCs/>
          <w:szCs w:val="21"/>
        </w:rPr>
      </w:pPr>
      <w:r>
        <w:rPr>
          <w:rFonts w:hint="eastAsia" w:ascii="Times New Roman" w:hAnsi="Times New Roman"/>
        </w:rPr>
        <w:t>（</w:t>
      </w:r>
      <w:r>
        <w:rPr>
          <w:rFonts w:ascii="Times New Roman" w:hAnsi="Times New Roman"/>
        </w:rPr>
        <w:t>3</w:t>
      </w:r>
      <w:r>
        <w:rPr>
          <w:rFonts w:hint="eastAsia" w:ascii="Times New Roman" w:hAnsi="Times New Roman"/>
        </w:rPr>
        <w:t>）电子版</w:t>
      </w:r>
      <w:r>
        <w:rPr>
          <w:rFonts w:ascii="Times New Roman" w:hAnsi="Times New Roman"/>
        </w:rPr>
        <w:t>U</w:t>
      </w:r>
      <w:r>
        <w:rPr>
          <w:rFonts w:hint="eastAsia" w:ascii="Times New Roman" w:hAnsi="Times New Roman"/>
        </w:rPr>
        <w:t>盘：</w:t>
      </w:r>
      <w:r>
        <w:rPr>
          <w:rFonts w:ascii="Times New Roman" w:hAnsi="Times New Roman"/>
        </w:rPr>
        <w:t>U</w:t>
      </w:r>
      <w:r>
        <w:rPr>
          <w:rFonts w:hint="eastAsia" w:ascii="Times New Roman" w:hAnsi="Times New Roman"/>
        </w:rPr>
        <w:t>盘上贴注所投项目名称为</w:t>
      </w:r>
      <w:bookmarkStart w:id="51" w:name="_Hlk99098376"/>
      <w:r>
        <w:rPr>
          <w:rFonts w:hint="eastAsia" w:ascii="宋体" w:hAnsi="宋体"/>
          <w:bCs/>
          <w:szCs w:val="21"/>
          <w:u w:val="single"/>
        </w:rPr>
        <w:t>滁州至合肥至周口高速公路合肥段中心试验室装修改造</w:t>
      </w:r>
      <w:r>
        <w:rPr>
          <w:rFonts w:hint="eastAsia" w:ascii="宋体" w:hAnsi="宋体" w:cs="方正小标宋简体"/>
          <w:bCs/>
          <w:szCs w:val="21"/>
          <w:u w:val="single"/>
        </w:rPr>
        <w:t>项目</w:t>
      </w:r>
      <w:bookmarkEnd w:id="51"/>
      <w:r>
        <w:rPr>
          <w:rFonts w:ascii="宋体" w:hAnsi="宋体"/>
          <w:bCs/>
          <w:szCs w:val="21"/>
          <w:u w:val="single"/>
        </w:rPr>
        <w:t xml:space="preserve"> </w:t>
      </w:r>
      <w:r>
        <w:rPr>
          <w:rFonts w:hint="eastAsia" w:ascii="宋体" w:hAnsi="宋体"/>
          <w:bCs/>
          <w:szCs w:val="21"/>
        </w:rPr>
        <w:t>且供应商编制的响应文件（盖章扫描件）备查</w:t>
      </w:r>
      <w:r>
        <w:rPr>
          <w:rFonts w:hint="eastAsia" w:ascii="宋体" w:hAnsi="宋体"/>
          <w:bCs/>
          <w:szCs w:val="21"/>
          <w:lang w:eastAsia="zh-CN"/>
        </w:rPr>
        <w:t>，</w:t>
      </w:r>
      <w:r>
        <w:rPr>
          <w:rFonts w:hint="eastAsia" w:ascii="宋体" w:hAnsi="宋体"/>
          <w:b/>
          <w:bCs w:val="0"/>
          <w:szCs w:val="21"/>
        </w:rPr>
        <w:t>U盘内容与纸质投标文件不一致的，</w:t>
      </w:r>
      <w:r>
        <w:rPr>
          <w:rFonts w:hint="eastAsia" w:ascii="宋体" w:hAnsi="宋体"/>
          <w:b/>
          <w:bCs w:val="0"/>
          <w:szCs w:val="21"/>
          <w:lang w:val="en-US" w:eastAsia="zh-CN"/>
        </w:rPr>
        <w:t>按</w:t>
      </w:r>
      <w:r>
        <w:rPr>
          <w:rFonts w:hint="eastAsia" w:ascii="宋体" w:hAnsi="宋体"/>
          <w:b/>
          <w:bCs w:val="0"/>
          <w:szCs w:val="21"/>
        </w:rPr>
        <w:t>废标处理</w:t>
      </w:r>
      <w:r>
        <w:rPr>
          <w:rFonts w:hint="eastAsia" w:ascii="宋体" w:hAnsi="宋体"/>
          <w:bCs/>
          <w:szCs w:val="21"/>
        </w:rPr>
        <w:t>。</w:t>
      </w:r>
      <w:r>
        <w:rPr>
          <w:rFonts w:ascii="Times New Roman" w:hAnsi="Times New Roman"/>
        </w:rPr>
        <w:t>U</w:t>
      </w:r>
      <w:r>
        <w:rPr>
          <w:rFonts w:hint="eastAsia" w:ascii="Times New Roman" w:hAnsi="Times New Roman"/>
        </w:rPr>
        <w:t>盘与响应文件正副本一同密封。</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）装订要求：响应文件应用</w:t>
      </w:r>
      <w:r>
        <w:rPr>
          <w:rFonts w:ascii="Times New Roman" w:hAnsi="Times New Roman"/>
        </w:rPr>
        <w:t>A4</w:t>
      </w:r>
      <w:r>
        <w:rPr>
          <w:rFonts w:hint="eastAsia" w:ascii="Times New Roman" w:hAnsi="Times New Roman"/>
        </w:rPr>
        <w:t>纸胶装成册并标注连续页码，不允许活页装订，并逐页加盖公章，采购人不承担因此造成的任何后果。</w:t>
      </w:r>
      <w:bookmarkStart w:id="52" w:name="_Toc26656963"/>
      <w:bookmarkStart w:id="53" w:name="_Toc14201232"/>
    </w:p>
    <w:p>
      <w:pPr>
        <w:spacing w:line="440" w:lineRule="exact"/>
        <w:ind w:firstLine="420"/>
        <w:rPr>
          <w:rFonts w:ascii="Times New Roman" w:hAnsi="Times New Roman"/>
        </w:rPr>
      </w:pPr>
      <w:r>
        <w:rPr>
          <w:rFonts w:hint="eastAsia" w:ascii="Times New Roman" w:hAnsi="Times New Roman"/>
        </w:rPr>
        <w:t>（</w:t>
      </w:r>
      <w:r>
        <w:rPr>
          <w:rFonts w:hint="eastAsia" w:ascii="Times New Roman" w:hAnsi="Times New Roman"/>
          <w:lang w:val="en-US" w:eastAsia="zh-CN"/>
        </w:rPr>
        <w:t>5</w:t>
      </w:r>
      <w:r>
        <w:rPr>
          <w:rFonts w:hint="eastAsia" w:ascii="Times New Roman" w:hAnsi="Times New Roman"/>
        </w:rPr>
        <w:t>）封套上应载明的信息：信封封套表面应标明供应商名称。封套的封口处加盖供应商单位公章或由法定代表人（单位负责人）或其授权的代理人签字。</w:t>
      </w:r>
    </w:p>
    <w:bookmarkEnd w:id="52"/>
    <w:bookmarkEnd w:id="53"/>
    <w:p>
      <w:pPr>
        <w:spacing w:line="440" w:lineRule="exact"/>
        <w:ind w:firstLine="420"/>
        <w:rPr>
          <w:rFonts w:ascii="Times New Roman" w:hAnsi="Times New Roman" w:eastAsia="黑体"/>
          <w:bCs/>
          <w:sz w:val="24"/>
          <w:szCs w:val="32"/>
        </w:rPr>
      </w:pPr>
      <w:r>
        <w:rPr>
          <w:rFonts w:ascii="Times New Roman" w:hAnsi="Times New Roman" w:eastAsia="黑体"/>
          <w:bCs/>
          <w:sz w:val="24"/>
          <w:szCs w:val="32"/>
        </w:rPr>
        <w:t xml:space="preserve">4. </w:t>
      </w:r>
      <w:r>
        <w:rPr>
          <w:rFonts w:hint="eastAsia" w:ascii="Times New Roman" w:hAnsi="Times New Roman" w:eastAsia="黑体"/>
          <w:bCs/>
          <w:sz w:val="24"/>
          <w:szCs w:val="32"/>
        </w:rPr>
        <w:t>响应文件的递交</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4.1</w:t>
      </w:r>
      <w:r>
        <w:rPr>
          <w:rFonts w:hint="eastAsia" w:ascii="Times New Roman" w:hAnsi="Times New Roman" w:eastAsia="黑体"/>
          <w:bCs/>
          <w:sz w:val="24"/>
          <w:szCs w:val="32"/>
        </w:rPr>
        <w:t>响应文件的密封和标记</w:t>
      </w:r>
    </w:p>
    <w:p>
      <w:pPr>
        <w:spacing w:line="440" w:lineRule="exact"/>
        <w:ind w:firstLine="420"/>
        <w:rPr>
          <w:rFonts w:ascii="Times New Roman" w:hAnsi="Times New Roman"/>
        </w:rPr>
      </w:pPr>
      <w:r>
        <w:rPr>
          <w:rFonts w:ascii="Times New Roman" w:hAnsi="Times New Roman"/>
        </w:rPr>
        <w:t>4.1.1</w:t>
      </w:r>
      <w:r>
        <w:rPr>
          <w:rFonts w:hint="eastAsia" w:ascii="Times New Roman" w:hAnsi="Times New Roman"/>
        </w:rPr>
        <w:t>响应文件正、副本应密封包装在一个封套内，封套上注明：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ascii="Times New Roman" w:hAnsi="Times New Roman" w:eastAsia="黑体" w:cs="黑体"/>
          <w:bCs/>
          <w:snapToGrid w:val="0"/>
          <w:kern w:val="0"/>
          <w:szCs w:val="21"/>
          <w:u w:val="single"/>
        </w:rPr>
        <w:t xml:space="preserve">            </w:t>
      </w:r>
      <w:r>
        <w:rPr>
          <w:rFonts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ascii="Times New Roman" w:hAnsi="Times New Roman" w:eastAsia="黑体" w:cs="黑体"/>
          <w:bCs/>
          <w:snapToGrid w:val="0"/>
          <w:kern w:val="0"/>
          <w:szCs w:val="21"/>
        </w:rPr>
        <w:t>)</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rPr>
      </w:pPr>
      <w:r>
        <w:rPr>
          <w:rFonts w:ascii="Times New Roman" w:hAnsi="Times New Roman"/>
        </w:rPr>
        <w:t>4.1.2</w:t>
      </w:r>
      <w:r>
        <w:rPr>
          <w:rFonts w:hint="eastAsia" w:ascii="Times New Roman" w:hAnsi="Times New Roman"/>
        </w:rPr>
        <w:t>未按本章第</w:t>
      </w:r>
      <w:r>
        <w:rPr>
          <w:rFonts w:ascii="Times New Roman" w:hAnsi="Times New Roman"/>
        </w:rPr>
        <w:t>4.1.1</w:t>
      </w:r>
      <w:r>
        <w:rPr>
          <w:rFonts w:hint="eastAsia" w:ascii="Times New Roman" w:hAnsi="Times New Roman"/>
        </w:rPr>
        <w:t>项要求密封的响应文件，采购人将予以拒收。</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4.2 </w:t>
      </w:r>
      <w:r>
        <w:rPr>
          <w:rFonts w:hint="eastAsia" w:ascii="Times New Roman" w:hAnsi="Times New Roman" w:eastAsia="黑体"/>
          <w:bCs/>
          <w:sz w:val="24"/>
          <w:szCs w:val="32"/>
        </w:rPr>
        <w:t>响应文件的递交</w:t>
      </w:r>
    </w:p>
    <w:p>
      <w:pPr>
        <w:spacing w:line="440" w:lineRule="exact"/>
        <w:ind w:firstLine="420"/>
        <w:rPr>
          <w:rFonts w:ascii="Times New Roman" w:hAnsi="Times New Roman"/>
        </w:rPr>
      </w:pPr>
      <w:r>
        <w:rPr>
          <w:rFonts w:ascii="Times New Roman" w:hAnsi="Times New Roman"/>
        </w:rPr>
        <w:t>4.2.1</w:t>
      </w:r>
      <w:r>
        <w:rPr>
          <w:rFonts w:hint="eastAsia" w:ascii="Times New Roman" w:hAnsi="Times New Roman"/>
        </w:rPr>
        <w:t>供应商应当按照第一章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w:t>
      </w:r>
      <w:r>
        <w:rPr>
          <w:rFonts w:ascii="Times New Roman" w:hAnsi="Times New Roman"/>
          <w:szCs w:val="21"/>
        </w:rPr>
        <w:t>5</w:t>
      </w:r>
      <w:r>
        <w:rPr>
          <w:rFonts w:hint="eastAsia" w:ascii="Times New Roman" w:hAnsi="Times New Roman"/>
          <w:szCs w:val="21"/>
        </w:rPr>
        <w:t>条的规定递交响应文件</w:t>
      </w:r>
      <w:r>
        <w:rPr>
          <w:rFonts w:hint="eastAsia" w:ascii="Times New Roman" w:hAnsi="Times New Roman"/>
        </w:rPr>
        <w:t>。</w:t>
      </w:r>
    </w:p>
    <w:p>
      <w:pPr>
        <w:spacing w:line="440" w:lineRule="exact"/>
        <w:ind w:firstLine="420"/>
        <w:rPr>
          <w:rFonts w:ascii="Times New Roman" w:hAnsi="Times New Roman"/>
        </w:rPr>
      </w:pPr>
      <w:r>
        <w:rPr>
          <w:rFonts w:ascii="Times New Roman" w:hAnsi="Times New Roman"/>
        </w:rPr>
        <w:t xml:space="preserve">4.2.2 </w:t>
      </w:r>
      <w:r>
        <w:rPr>
          <w:rFonts w:hint="eastAsia" w:ascii="Times New Roman" w:hAnsi="Times New Roman"/>
        </w:rPr>
        <w:t>递交响应文件的供应商数量不足</w:t>
      </w:r>
      <w:r>
        <w:rPr>
          <w:rFonts w:ascii="Times New Roman" w:hAnsi="Times New Roman"/>
        </w:rPr>
        <w:t>3</w:t>
      </w:r>
      <w:r>
        <w:rPr>
          <w:rFonts w:hint="eastAsia" w:ascii="Times New Roman" w:hAnsi="Times New Roman"/>
        </w:rPr>
        <w:t>家时，采购人将宣布本次采购失败，并退还已递交的响应文件。</w:t>
      </w:r>
    </w:p>
    <w:p>
      <w:pPr>
        <w:spacing w:line="440" w:lineRule="exact"/>
        <w:ind w:firstLine="420"/>
        <w:rPr>
          <w:rFonts w:ascii="Times New Roman" w:hAnsi="Times New Roman"/>
        </w:rPr>
      </w:pPr>
      <w:r>
        <w:rPr>
          <w:rFonts w:ascii="Times New Roman" w:hAnsi="Times New Roman"/>
        </w:rPr>
        <w:t xml:space="preserve">4.2.3 </w:t>
      </w:r>
      <w:r>
        <w:rPr>
          <w:rFonts w:hint="eastAsia" w:ascii="Times New Roman" w:hAnsi="Times New Roman"/>
        </w:rPr>
        <w:t>除第</w:t>
      </w:r>
      <w:r>
        <w:rPr>
          <w:rFonts w:ascii="Times New Roman" w:hAnsi="Times New Roman"/>
        </w:rPr>
        <w:t>4.2.2</w:t>
      </w:r>
      <w:r>
        <w:rPr>
          <w:rFonts w:hint="eastAsia" w:ascii="Times New Roman" w:hAnsi="Times New Roman"/>
        </w:rPr>
        <w:t>项规定外，供应商所递交的响应文件不予退还。</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5. </w:t>
      </w:r>
      <w:r>
        <w:rPr>
          <w:rFonts w:hint="eastAsia" w:ascii="Times New Roman" w:hAnsi="Times New Roman" w:eastAsia="黑体"/>
          <w:bCs/>
          <w:sz w:val="24"/>
          <w:szCs w:val="32"/>
        </w:rPr>
        <w:t>启封</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5.1 </w:t>
      </w:r>
      <w:r>
        <w:rPr>
          <w:rFonts w:hint="eastAsia" w:ascii="Times New Roman" w:hAnsi="Times New Roman" w:eastAsia="黑体"/>
          <w:bCs/>
          <w:sz w:val="24"/>
          <w:szCs w:val="32"/>
        </w:rPr>
        <w:t>启封时间和地点</w:t>
      </w:r>
    </w:p>
    <w:p>
      <w:pPr>
        <w:spacing w:line="440" w:lineRule="exact"/>
        <w:ind w:firstLine="420"/>
        <w:rPr>
          <w:rFonts w:ascii="Times New Roman" w:hAnsi="Times New Roman"/>
        </w:rPr>
      </w:pPr>
      <w:r>
        <w:rPr>
          <w:rFonts w:hint="eastAsia" w:ascii="Times New Roman" w:hAnsi="Times New Roman"/>
        </w:rPr>
        <w:t>采购人在本章第</w:t>
      </w:r>
      <w:r>
        <w:rPr>
          <w:rFonts w:ascii="Times New Roman" w:hAnsi="Times New Roman"/>
        </w:rPr>
        <w:t>4.2.1</w:t>
      </w:r>
      <w:r>
        <w:rPr>
          <w:rFonts w:hint="eastAsia" w:ascii="Times New Roman" w:hAnsi="Times New Roman"/>
        </w:rPr>
        <w:t>项规定的响应文件递交截止时间（启封时间），按照第一章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w:t>
      </w:r>
      <w:r>
        <w:rPr>
          <w:rFonts w:ascii="Times New Roman" w:hAnsi="Times New Roman"/>
          <w:szCs w:val="21"/>
        </w:rPr>
        <w:t>6</w:t>
      </w:r>
      <w:r>
        <w:rPr>
          <w:rFonts w:hint="eastAsia" w:ascii="Times New Roman" w:hAnsi="Times New Roman"/>
          <w:szCs w:val="21"/>
        </w:rPr>
        <w:t>条的规定进行启封</w:t>
      </w:r>
      <w:r>
        <w:rPr>
          <w:rFonts w:hint="eastAsia" w:ascii="Times New Roman" w:hAnsi="Times New Roman"/>
        </w:rPr>
        <w:t>。</w:t>
      </w:r>
    </w:p>
    <w:p>
      <w:pPr>
        <w:spacing w:line="440" w:lineRule="exact"/>
        <w:ind w:firstLine="420"/>
        <w:rPr>
          <w:rFonts w:ascii="Times New Roman" w:hAnsi="Times New Roman"/>
        </w:rPr>
      </w:pPr>
      <w:r>
        <w:rPr>
          <w:rFonts w:hint="eastAsia" w:ascii="Times New Roman" w:hAnsi="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5.2</w:t>
      </w:r>
      <w:r>
        <w:rPr>
          <w:rFonts w:hint="eastAsia" w:ascii="Times New Roman" w:hAnsi="Times New Roman" w:eastAsia="黑体"/>
          <w:bCs/>
          <w:sz w:val="24"/>
          <w:szCs w:val="32"/>
        </w:rPr>
        <w:t>启封程序</w:t>
      </w:r>
    </w:p>
    <w:p>
      <w:pPr>
        <w:spacing w:line="440" w:lineRule="exact"/>
        <w:ind w:firstLine="420"/>
        <w:rPr>
          <w:rFonts w:ascii="Times New Roman" w:hAnsi="Times New Roman"/>
        </w:rPr>
      </w:pPr>
      <w:r>
        <w:rPr>
          <w:rFonts w:ascii="Times New Roman" w:hAnsi="Times New Roman"/>
        </w:rPr>
        <w:t>5.2.1</w:t>
      </w:r>
      <w:r>
        <w:rPr>
          <w:rFonts w:hint="eastAsia" w:ascii="Times New Roman" w:hAnsi="Times New Roman"/>
        </w:rPr>
        <w:t>主持人按下列程序进行启封：</w:t>
      </w:r>
      <w:r>
        <w:rPr>
          <w:rFonts w:ascii="Times New Roman" w:hAnsi="Times New Roman"/>
        </w:rPr>
        <w:t xml:space="preserve"> </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）公布在响应文件递交截止时间前递交响应文件的供应商名称；</w:t>
      </w:r>
    </w:p>
    <w:p>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）由供应商推选的代表检查响应文件的密封情况；</w:t>
      </w:r>
      <w:r>
        <w:rPr>
          <w:rFonts w:ascii="Times New Roman" w:hAnsi="Times New Roman"/>
        </w:rPr>
        <w:t xml:space="preserve"> </w:t>
      </w:r>
    </w:p>
    <w:p>
      <w:pPr>
        <w:spacing w:line="440" w:lineRule="exact"/>
        <w:ind w:firstLine="420"/>
        <w:rPr>
          <w:rFonts w:ascii="Times New Roman" w:hAnsi="Times New Roman"/>
          <w:bCs/>
        </w:rPr>
      </w:pPr>
      <w:r>
        <w:rPr>
          <w:rFonts w:hint="eastAsia" w:ascii="Times New Roman" w:hAnsi="Times New Roman"/>
        </w:rPr>
        <w:t>（</w:t>
      </w:r>
      <w:r>
        <w:rPr>
          <w:rFonts w:ascii="Times New Roman" w:hAnsi="Times New Roman"/>
        </w:rPr>
        <w:t>3</w:t>
      </w:r>
      <w:r>
        <w:rPr>
          <w:rFonts w:hint="eastAsia" w:ascii="Times New Roman" w:hAnsi="Times New Roman"/>
        </w:rPr>
        <w:t>）</w:t>
      </w:r>
      <w:r>
        <w:rPr>
          <w:rFonts w:hint="eastAsia" w:ascii="Times New Roman" w:hAnsi="Times New Roman"/>
          <w:bCs/>
        </w:rPr>
        <w:t>对响应文件进行启封，公布供应商名称、合同包名称、报价、质量目标、工期、响应保证金递交情况及其他内容；</w:t>
      </w:r>
    </w:p>
    <w:p>
      <w:pPr>
        <w:spacing w:line="440" w:lineRule="exact"/>
        <w:ind w:firstLine="420"/>
        <w:rPr>
          <w:rFonts w:ascii="Times New Roman" w:hAnsi="Times New Roman"/>
          <w:bCs/>
        </w:rPr>
      </w:pPr>
      <w:r>
        <w:rPr>
          <w:rFonts w:hint="eastAsia" w:ascii="Times New Roman" w:hAnsi="Times New Roman"/>
          <w:bCs/>
        </w:rPr>
        <w:t>（</w:t>
      </w:r>
      <w:r>
        <w:rPr>
          <w:rFonts w:ascii="Times New Roman" w:hAnsi="Times New Roman"/>
          <w:bCs/>
        </w:rPr>
        <w:t>4</w:t>
      </w:r>
      <w:r>
        <w:rPr>
          <w:rFonts w:hint="eastAsia" w:ascii="Times New Roman" w:hAnsi="Times New Roman"/>
          <w:bCs/>
        </w:rPr>
        <w:t>）</w:t>
      </w:r>
      <w:r>
        <w:rPr>
          <w:rFonts w:hint="eastAsia" w:ascii="Times New Roman" w:hAnsi="Times New Roman"/>
        </w:rPr>
        <w:t>供应商代表、采购人代表等有关人员在启封记录上签名确认；</w:t>
      </w:r>
    </w:p>
    <w:p>
      <w:pPr>
        <w:spacing w:line="440" w:lineRule="exact"/>
        <w:ind w:firstLine="420"/>
        <w:rPr>
          <w:rFonts w:ascii="Times New Roman" w:hAnsi="Times New Roman"/>
          <w:bCs/>
        </w:rPr>
      </w:pPr>
      <w:r>
        <w:rPr>
          <w:rFonts w:hint="eastAsia" w:ascii="Times New Roman" w:hAnsi="Times New Roman"/>
          <w:bCs/>
        </w:rPr>
        <w:t>（</w:t>
      </w:r>
      <w:r>
        <w:rPr>
          <w:rFonts w:ascii="Times New Roman" w:hAnsi="Times New Roman"/>
          <w:bCs/>
        </w:rPr>
        <w:t>5</w:t>
      </w:r>
      <w:r>
        <w:rPr>
          <w:rFonts w:hint="eastAsia" w:ascii="Times New Roman" w:hAnsi="Times New Roman"/>
          <w:bCs/>
        </w:rPr>
        <w:t>）启封</w:t>
      </w:r>
      <w:r>
        <w:rPr>
          <w:rFonts w:hint="eastAsia" w:ascii="Times New Roman" w:hAnsi="Times New Roman"/>
        </w:rPr>
        <w:t>结束</w:t>
      </w:r>
      <w:r>
        <w:rPr>
          <w:rFonts w:hint="eastAsia" w:ascii="Times New Roman" w:hAnsi="Times New Roman"/>
          <w:bCs/>
        </w:rPr>
        <w:t>。</w:t>
      </w:r>
    </w:p>
    <w:p>
      <w:pPr>
        <w:spacing w:line="440" w:lineRule="exact"/>
        <w:ind w:firstLine="420"/>
        <w:rPr>
          <w:rFonts w:ascii="Times New Roman" w:hAnsi="Times New Roman"/>
        </w:rPr>
      </w:pPr>
      <w:r>
        <w:rPr>
          <w:rFonts w:ascii="Times New Roman" w:hAnsi="Times New Roman"/>
          <w:bCs/>
        </w:rPr>
        <w:t>5.2.2</w:t>
      </w:r>
      <w:r>
        <w:rPr>
          <w:rFonts w:hint="eastAsia" w:ascii="Times New Roman" w:hAnsi="Times New Roman"/>
        </w:rPr>
        <w:t>供应商在启封过程中有疑问的，应当在现场提出，采购人将当场作出答复。</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6. </w:t>
      </w:r>
      <w:r>
        <w:rPr>
          <w:rFonts w:hint="eastAsia" w:ascii="Times New Roman" w:hAnsi="Times New Roman" w:eastAsia="黑体"/>
          <w:bCs/>
          <w:sz w:val="24"/>
          <w:szCs w:val="32"/>
        </w:rPr>
        <w:t>评审</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6.1</w:t>
      </w:r>
      <w:r>
        <w:rPr>
          <w:rFonts w:hint="eastAsia" w:ascii="Times New Roman" w:hAnsi="Times New Roman" w:eastAsia="黑体"/>
          <w:bCs/>
          <w:sz w:val="24"/>
          <w:szCs w:val="32"/>
        </w:rPr>
        <w:t>评审小组</w:t>
      </w:r>
    </w:p>
    <w:p>
      <w:pPr>
        <w:spacing w:line="440" w:lineRule="exact"/>
        <w:ind w:firstLine="420"/>
        <w:rPr>
          <w:rFonts w:ascii="Times New Roman" w:hAnsi="Times New Roman"/>
        </w:rPr>
      </w:pPr>
      <w:r>
        <w:rPr>
          <w:rFonts w:hint="eastAsia" w:ascii="Times New Roman" w:hAnsi="Times New Roman"/>
        </w:rPr>
        <w:t>评审由采购人自行组建的评审小组负责。评审小组人数：</w:t>
      </w:r>
      <w:r>
        <w:rPr>
          <w:rFonts w:ascii="Times New Roman" w:hAnsi="Times New Roman"/>
        </w:rPr>
        <w:t>3~7</w:t>
      </w:r>
      <w:r>
        <w:rPr>
          <w:rFonts w:hint="eastAsia" w:ascii="Times New Roman" w:hAnsi="Times New Roman"/>
        </w:rPr>
        <w:t>人（单数）。</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6.2</w:t>
      </w:r>
      <w:r>
        <w:rPr>
          <w:rFonts w:hint="eastAsia" w:ascii="Times New Roman" w:hAnsi="Times New Roman" w:eastAsia="黑体"/>
          <w:bCs/>
          <w:sz w:val="24"/>
          <w:szCs w:val="32"/>
        </w:rPr>
        <w:t>评审</w:t>
      </w:r>
    </w:p>
    <w:p>
      <w:pPr>
        <w:spacing w:line="440" w:lineRule="exact"/>
        <w:ind w:firstLine="420"/>
        <w:rPr>
          <w:rFonts w:ascii="Times New Roman" w:hAnsi="Times New Roman"/>
        </w:rPr>
      </w:pPr>
      <w:r>
        <w:rPr>
          <w:rFonts w:ascii="Times New Roman" w:hAnsi="Times New Roman"/>
        </w:rPr>
        <w:t>6.2.1</w:t>
      </w:r>
      <w:r>
        <w:rPr>
          <w:rFonts w:hint="eastAsia" w:ascii="Times New Roman" w:hAnsi="Times New Roman"/>
        </w:rPr>
        <w:t>评审小组按照第三章</w:t>
      </w:r>
      <w:r>
        <w:rPr>
          <w:rFonts w:ascii="Times New Roman" w:hAnsi="Times New Roman"/>
        </w:rPr>
        <w:t>“</w:t>
      </w:r>
      <w:r>
        <w:rPr>
          <w:rFonts w:hint="eastAsia" w:ascii="Times New Roman" w:hAnsi="Times New Roman"/>
        </w:rPr>
        <w:t>评审办法</w:t>
      </w:r>
      <w:r>
        <w:rPr>
          <w:rFonts w:ascii="Times New Roman" w:hAnsi="Times New Roman"/>
        </w:rPr>
        <w:t>”</w:t>
      </w:r>
      <w:r>
        <w:rPr>
          <w:rFonts w:hint="eastAsia" w:ascii="Times New Roman" w:hAnsi="Times New Roman"/>
        </w:rPr>
        <w:t>规定的方法、评审因素、标准和程序对响应文件进行评审。</w:t>
      </w:r>
    </w:p>
    <w:p>
      <w:pPr>
        <w:spacing w:line="440" w:lineRule="exact"/>
        <w:ind w:firstLine="420"/>
        <w:rPr>
          <w:rFonts w:ascii="Times New Roman" w:hAnsi="Times New Roman"/>
        </w:rPr>
      </w:pPr>
      <w:r>
        <w:rPr>
          <w:rFonts w:ascii="Times New Roman" w:hAnsi="Times New Roman"/>
        </w:rPr>
        <w:t>6.2.2</w:t>
      </w:r>
      <w:r>
        <w:rPr>
          <w:rFonts w:hint="eastAsia" w:ascii="Times New Roman" w:hAnsi="Times New Roman"/>
        </w:rPr>
        <w:t>评审完成后，评审小组应向采购人提交书面评审报告和成交候选人名单。评审小组推荐成交候选人的人数为：</w:t>
      </w:r>
      <w:r>
        <w:rPr>
          <w:rFonts w:ascii="Times New Roman" w:hAnsi="Times New Roman"/>
        </w:rPr>
        <w:t>3</w:t>
      </w:r>
      <w:r>
        <w:rPr>
          <w:rFonts w:hint="eastAsia" w:ascii="Times New Roman" w:hAnsi="Times New Roman"/>
        </w:rPr>
        <w:t>人（如不足</w:t>
      </w:r>
      <w:r>
        <w:rPr>
          <w:rFonts w:ascii="Times New Roman" w:hAnsi="Times New Roman"/>
        </w:rPr>
        <w:t>3</w:t>
      </w:r>
      <w:r>
        <w:rPr>
          <w:rFonts w:hint="eastAsia" w:ascii="Times New Roman" w:hAnsi="Times New Roman"/>
        </w:rPr>
        <w:t>人，可以按实际数量推荐）。</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7. </w:t>
      </w:r>
      <w:r>
        <w:rPr>
          <w:rFonts w:hint="eastAsia" w:ascii="Times New Roman" w:hAnsi="Times New Roman" w:eastAsia="黑体"/>
          <w:bCs/>
          <w:sz w:val="24"/>
          <w:szCs w:val="32"/>
        </w:rPr>
        <w:t>合同授予</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7.1</w:t>
      </w:r>
      <w:r>
        <w:rPr>
          <w:rFonts w:hint="eastAsia" w:ascii="Times New Roman" w:hAnsi="Times New Roman" w:eastAsia="黑体"/>
          <w:bCs/>
          <w:sz w:val="24"/>
          <w:szCs w:val="32"/>
        </w:rPr>
        <w:t>成交候选人公示</w:t>
      </w:r>
    </w:p>
    <w:p>
      <w:pPr>
        <w:spacing w:line="440" w:lineRule="exact"/>
        <w:ind w:firstLine="420"/>
        <w:rPr>
          <w:rFonts w:ascii="Times New Roman" w:hAnsi="Times New Roman"/>
        </w:rPr>
      </w:pPr>
      <w:r>
        <w:rPr>
          <w:rFonts w:hint="eastAsia" w:ascii="Times New Roman" w:hAnsi="Times New Roman"/>
        </w:rPr>
        <w:t>采用公开询比方式采购的项目，公示期</w:t>
      </w:r>
      <w:r>
        <w:rPr>
          <w:rFonts w:hint="eastAsia" w:ascii="Times New Roman" w:hAnsi="Times New Roman"/>
          <w:lang w:val="en-US" w:eastAsia="zh-CN"/>
        </w:rPr>
        <w:t>为</w:t>
      </w:r>
      <w:r>
        <w:rPr>
          <w:rFonts w:ascii="Times New Roman" w:hAnsi="Times New Roman"/>
        </w:rPr>
        <w:t>2</w:t>
      </w:r>
      <w:r>
        <w:rPr>
          <w:rFonts w:hint="eastAsia" w:ascii="Times New Roman" w:hAnsi="Times New Roman"/>
        </w:rPr>
        <w:t>日。</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7.2</w:t>
      </w:r>
      <w:r>
        <w:rPr>
          <w:rFonts w:hint="eastAsia" w:ascii="Times New Roman" w:hAnsi="Times New Roman" w:eastAsia="黑体"/>
          <w:bCs/>
          <w:sz w:val="24"/>
          <w:szCs w:val="32"/>
        </w:rPr>
        <w:t>评审结果异议</w:t>
      </w:r>
    </w:p>
    <w:p>
      <w:pPr>
        <w:spacing w:line="440" w:lineRule="exact"/>
        <w:ind w:firstLine="420"/>
        <w:rPr>
          <w:rFonts w:ascii="Times New Roman" w:hAnsi="Times New Roman"/>
        </w:rPr>
      </w:pPr>
      <w:r>
        <w:rPr>
          <w:rFonts w:hint="eastAsia" w:ascii="Times New Roman" w:hAnsi="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7.3</w:t>
      </w:r>
      <w:r>
        <w:rPr>
          <w:rFonts w:hint="eastAsia" w:ascii="Times New Roman" w:hAnsi="Times New Roman" w:eastAsia="黑体"/>
          <w:bCs/>
          <w:sz w:val="24"/>
          <w:szCs w:val="32"/>
        </w:rPr>
        <w:t>成交候选人履约能力审查</w:t>
      </w:r>
    </w:p>
    <w:p>
      <w:pPr>
        <w:spacing w:line="440" w:lineRule="exact"/>
        <w:ind w:firstLine="420"/>
        <w:rPr>
          <w:rFonts w:ascii="Times New Roman" w:hAnsi="Times New Roman"/>
        </w:rPr>
      </w:pPr>
      <w:r>
        <w:rPr>
          <w:rFonts w:hint="eastAsia" w:ascii="Times New Roman" w:hAnsi="Times New Roman"/>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7.4</w:t>
      </w:r>
      <w:r>
        <w:rPr>
          <w:rFonts w:hint="eastAsia" w:ascii="Times New Roman" w:hAnsi="Times New Roman" w:eastAsia="黑体"/>
          <w:bCs/>
          <w:sz w:val="24"/>
          <w:szCs w:val="32"/>
        </w:rPr>
        <w:t>履约保证金</w:t>
      </w:r>
    </w:p>
    <w:p>
      <w:pPr>
        <w:spacing w:line="440" w:lineRule="exact"/>
        <w:ind w:firstLine="420"/>
        <w:rPr>
          <w:rFonts w:hint="eastAsia" w:ascii="Times New Roman" w:hAnsi="Times New Roman"/>
        </w:rPr>
      </w:pPr>
      <w:r>
        <w:rPr>
          <w:rFonts w:ascii="Times New Roman" w:hAnsi="Times New Roman"/>
        </w:rPr>
        <w:t>7.4.1</w:t>
      </w:r>
      <w:r>
        <w:rPr>
          <w:rFonts w:hint="eastAsia" w:ascii="Times New Roman" w:hAnsi="Times New Roman"/>
        </w:rPr>
        <w:t>在签订合同前，成交人应向采购人提交</w:t>
      </w:r>
      <w:r>
        <w:rPr>
          <w:rFonts w:hint="eastAsia" w:ascii="Times New Roman" w:hAnsi="Times New Roman"/>
          <w:lang w:val="en-US" w:eastAsia="zh-CN"/>
        </w:rPr>
        <w:t>成交价</w:t>
      </w:r>
      <w:r>
        <w:rPr>
          <w:rFonts w:ascii="Times New Roman" w:hAnsi="Times New Roman"/>
        </w:rPr>
        <w:t>5%</w:t>
      </w:r>
      <w:r>
        <w:rPr>
          <w:rFonts w:hint="eastAsia" w:ascii="Times New Roman" w:hAnsi="Times New Roman"/>
          <w:lang w:val="en-US" w:eastAsia="zh-CN"/>
        </w:rPr>
        <w:t>的</w:t>
      </w:r>
      <w:r>
        <w:rPr>
          <w:rFonts w:hint="eastAsia" w:ascii="Times New Roman" w:hAnsi="Times New Roman"/>
        </w:rPr>
        <w:t>履约保证金。</w:t>
      </w:r>
    </w:p>
    <w:p>
      <w:pPr>
        <w:spacing w:line="440" w:lineRule="exact"/>
        <w:ind w:firstLine="420"/>
        <w:rPr>
          <w:rFonts w:ascii="Times New Roman" w:hAnsi="Times New Roman"/>
        </w:rPr>
      </w:pPr>
      <w:r>
        <w:rPr>
          <w:rFonts w:ascii="Times New Roman" w:hAnsi="Times New Roman"/>
        </w:rPr>
        <w:t xml:space="preserve">7.4.2 </w:t>
      </w:r>
      <w:r>
        <w:rPr>
          <w:rFonts w:hint="eastAsia" w:ascii="Times New Roman" w:hAnsi="Times New Roman"/>
        </w:rPr>
        <w:t>成交人不能按本章第</w:t>
      </w:r>
      <w:r>
        <w:rPr>
          <w:rFonts w:ascii="Times New Roman" w:hAnsi="Times New Roman"/>
        </w:rPr>
        <w:t>7.4.1</w:t>
      </w:r>
      <w:r>
        <w:rPr>
          <w:rFonts w:hint="eastAsia" w:ascii="Times New Roman" w:hAnsi="Times New Roman"/>
        </w:rPr>
        <w:t>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7.5</w:t>
      </w:r>
      <w:r>
        <w:rPr>
          <w:rFonts w:hint="eastAsia" w:ascii="Times New Roman" w:hAnsi="Times New Roman" w:eastAsia="黑体"/>
          <w:bCs/>
          <w:sz w:val="24"/>
          <w:szCs w:val="32"/>
        </w:rPr>
        <w:t>签订合同</w:t>
      </w:r>
    </w:p>
    <w:p>
      <w:pPr>
        <w:spacing w:line="440" w:lineRule="exact"/>
        <w:ind w:firstLine="420"/>
        <w:rPr>
          <w:rFonts w:ascii="Times New Roman" w:hAnsi="Times New Roman"/>
        </w:rPr>
      </w:pPr>
      <w:r>
        <w:rPr>
          <w:rFonts w:hint="eastAsia" w:ascii="Times New Roman" w:hAnsi="Times New Roman"/>
        </w:rPr>
        <w:t>采购人和成交人应在响应有效期内以及成交通知书发出之日起</w:t>
      </w:r>
      <w:r>
        <w:rPr>
          <w:rFonts w:ascii="Times New Roman" w:hAnsi="Times New Roman"/>
        </w:rPr>
        <w:t>30</w:t>
      </w:r>
      <w:r>
        <w:rPr>
          <w:rFonts w:hint="eastAsia" w:ascii="Times New Roman" w:hAnsi="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8. </w:t>
      </w:r>
      <w:r>
        <w:rPr>
          <w:rFonts w:hint="eastAsia" w:ascii="Times New Roman" w:hAnsi="Times New Roman" w:eastAsia="黑体"/>
          <w:bCs/>
          <w:sz w:val="24"/>
          <w:szCs w:val="32"/>
        </w:rPr>
        <w:t>纪律和监督</w:t>
      </w:r>
    </w:p>
    <w:p>
      <w:pPr>
        <w:spacing w:line="440" w:lineRule="exact"/>
        <w:ind w:firstLine="420"/>
        <w:rPr>
          <w:rFonts w:ascii="Times New Roman" w:hAnsi="Times New Roman"/>
        </w:rPr>
      </w:pPr>
      <w:r>
        <w:rPr>
          <w:rFonts w:hint="eastAsia" w:ascii="Times New Roman" w:hAnsi="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bCs/>
          <w:sz w:val="24"/>
          <w:szCs w:val="32"/>
        </w:rPr>
      </w:pPr>
      <w:r>
        <w:rPr>
          <w:rFonts w:ascii="Times New Roman" w:hAnsi="Times New Roman" w:eastAsia="黑体"/>
          <w:bCs/>
          <w:sz w:val="24"/>
          <w:szCs w:val="32"/>
        </w:rPr>
        <w:t xml:space="preserve">9. </w:t>
      </w:r>
      <w:r>
        <w:rPr>
          <w:rFonts w:hint="eastAsia" w:ascii="Times New Roman" w:hAnsi="Times New Roman" w:eastAsia="黑体"/>
          <w:bCs/>
          <w:sz w:val="24"/>
          <w:szCs w:val="32"/>
        </w:rPr>
        <w:t>需要补充的其他内容</w:t>
      </w:r>
    </w:p>
    <w:bookmarkEnd w:id="48"/>
    <w:bookmarkEnd w:id="49"/>
    <w:bookmarkEnd w:id="50"/>
    <w:p>
      <w:pPr>
        <w:spacing w:line="440" w:lineRule="exact"/>
        <w:ind w:firstLine="420"/>
        <w:rPr>
          <w:rFonts w:hint="default" w:ascii="Times New Roman" w:hAnsi="Times New Roman" w:eastAsia="宋体" w:cs="Times New Roman"/>
          <w:kern w:val="2"/>
          <w:sz w:val="21"/>
          <w:szCs w:val="24"/>
          <w:lang w:val="en-US" w:eastAsia="zh-CN" w:bidi="ar-SA"/>
        </w:rPr>
      </w:pPr>
      <w:r>
        <w:rPr>
          <w:rFonts w:ascii="Times New Roman" w:hAnsi="Times New Roman"/>
        </w:rPr>
        <w:t xml:space="preserve">9.1 </w:t>
      </w:r>
      <w:r>
        <w:rPr>
          <w:rFonts w:hint="eastAsia" w:ascii="Times New Roman" w:hAnsi="Times New Roman"/>
        </w:rPr>
        <w:t>供应商或其他利害关系人认为询比活动不符合法律法规规定的，可以自挂网之日起</w:t>
      </w:r>
      <w:r>
        <w:rPr>
          <w:rFonts w:ascii="Times New Roman" w:hAnsi="Times New Roman"/>
        </w:rPr>
        <w:t>5</w:t>
      </w:r>
      <w:r>
        <w:rPr>
          <w:rFonts w:hint="eastAsia" w:ascii="Times New Roman" w:hAnsi="Times New Roman"/>
        </w:rPr>
        <w:t>日内向有关监督部门投诉。投诉应有明确的请求和必要的证明材料</w:t>
      </w:r>
      <w:r>
        <w:rPr>
          <w:rFonts w:hint="eastAsia" w:ascii="Times New Roman" w:hAnsi="Times New Roman"/>
          <w:lang w:eastAsia="zh-CN"/>
        </w:rPr>
        <w:t>（</w:t>
      </w:r>
      <w:r>
        <w:rPr>
          <w:rFonts w:hint="eastAsia" w:ascii="Times New Roman" w:hAnsi="Times New Roman"/>
          <w:lang w:val="en-US" w:eastAsia="zh-CN"/>
        </w:rPr>
        <w:t>需提供书面纸质材料</w:t>
      </w:r>
      <w:r>
        <w:rPr>
          <w:rFonts w:hint="eastAsia" w:ascii="Times New Roman" w:hAnsi="Times New Roman"/>
          <w:lang w:eastAsia="zh-CN"/>
        </w:rPr>
        <w:t>）</w:t>
      </w:r>
      <w:r>
        <w:rPr>
          <w:rFonts w:hint="eastAsia" w:ascii="Times New Roman" w:hAnsi="Times New Roman"/>
        </w:rPr>
        <w:t>。</w:t>
      </w:r>
    </w:p>
    <w:p>
      <w:pPr>
        <w:pStyle w:val="2"/>
        <w:rPr>
          <w:rFonts w:ascii="Times New Roman" w:hAnsi="Times New Roman"/>
        </w:rPr>
      </w:pPr>
    </w:p>
    <w:p>
      <w:pPr>
        <w:widowControl/>
        <w:spacing w:line="280" w:lineRule="exact"/>
        <w:ind w:firstLine="420" w:firstLineChars="200"/>
        <w:jc w:val="left"/>
        <w:textAlignment w:val="center"/>
        <w:rPr>
          <w:rFonts w:ascii="Times New Roman" w:hAnsi="Times New Roman"/>
        </w:rPr>
      </w:pPr>
      <w:r>
        <w:rPr>
          <w:rFonts w:ascii="Times New Roman" w:hAnsi="Times New Roman"/>
        </w:rPr>
        <w:t>9.</w:t>
      </w:r>
      <w:r>
        <w:rPr>
          <w:rFonts w:hint="eastAsia" w:ascii="Times New Roman" w:hAnsi="Times New Roman"/>
          <w:lang w:val="en-US" w:eastAsia="zh-CN"/>
        </w:rPr>
        <w:t>2</w:t>
      </w:r>
      <w:r>
        <w:rPr>
          <w:rFonts w:ascii="Times New Roman" w:hAnsi="Times New Roman"/>
        </w:rPr>
        <w:t xml:space="preserve"> </w:t>
      </w:r>
      <w:r>
        <w:rPr>
          <w:rFonts w:hint="eastAsia" w:ascii="Times New Roman" w:hAnsi="Times New Roman"/>
          <w:lang w:val="en-US" w:eastAsia="zh-CN"/>
        </w:rPr>
        <w:t>投诉方式</w:t>
      </w:r>
      <w:r>
        <w:rPr>
          <w:rFonts w:hint="eastAsia" w:ascii="Times New Roman" w:hAnsi="Times New Roman"/>
        </w:rPr>
        <w:t>：</w:t>
      </w:r>
    </w:p>
    <w:p>
      <w:pPr>
        <w:spacing w:line="440" w:lineRule="exact"/>
        <w:ind w:firstLine="420"/>
        <w:rPr>
          <w:rFonts w:ascii="Times New Roman" w:hAnsi="Times New Roman"/>
          <w:color w:val="auto"/>
        </w:rPr>
      </w:pPr>
      <w:r>
        <w:rPr>
          <w:rFonts w:hint="eastAsia" w:ascii="Times New Roman" w:hAnsi="Times New Roman"/>
          <w:lang w:val="en-US" w:eastAsia="zh-CN"/>
        </w:rPr>
        <w:t>投诉</w:t>
      </w:r>
      <w:r>
        <w:rPr>
          <w:rFonts w:hint="eastAsia" w:ascii="Times New Roman" w:hAnsi="Times New Roman"/>
        </w:rPr>
        <w:t>部门</w:t>
      </w:r>
      <w:r>
        <w:rPr>
          <w:rFonts w:hint="eastAsia" w:ascii="Times New Roman" w:hAnsi="Times New Roman"/>
          <w:lang w:val="en-US" w:eastAsia="zh-CN"/>
        </w:rPr>
        <w:t>电话</w:t>
      </w:r>
      <w:r>
        <w:rPr>
          <w:rFonts w:hint="eastAsia" w:ascii="Times New Roman" w:hAnsi="Times New Roman"/>
        </w:rPr>
        <w:t>：</w:t>
      </w:r>
      <w:r>
        <w:rPr>
          <w:rFonts w:ascii="Times New Roman" w:hAnsi="Times New Roman"/>
          <w:color w:val="auto"/>
          <w:highlight w:val="none"/>
          <w:u w:val="single"/>
        </w:rPr>
        <w:t>0551-</w:t>
      </w:r>
      <w:r>
        <w:rPr>
          <w:rFonts w:hint="eastAsia" w:ascii="Times New Roman" w:hAnsi="Times New Roman"/>
          <w:color w:val="auto"/>
          <w:highlight w:val="none"/>
          <w:u w:val="single"/>
          <w:lang w:val="en-US" w:eastAsia="zh-CN"/>
        </w:rPr>
        <w:t>63813024</w:t>
      </w:r>
      <w:r>
        <w:rPr>
          <w:rFonts w:ascii="Times New Roman" w:hAnsi="Times New Roman"/>
          <w:color w:val="auto"/>
          <w:highlight w:val="none"/>
          <w:u w:val="single"/>
        </w:rPr>
        <w:t xml:space="preserve"> </w:t>
      </w:r>
      <w:r>
        <w:rPr>
          <w:rFonts w:hint="eastAsia" w:ascii="Times New Roman" w:hAnsi="Times New Roman"/>
          <w:color w:val="auto"/>
        </w:rPr>
        <w:t>。</w:t>
      </w: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pPr>
    </w:p>
    <w:p>
      <w:pPr>
        <w:rPr>
          <w:rFonts w:ascii="Times New Roman" w:hAnsi="Times New Roman"/>
        </w:rPr>
      </w:pPr>
    </w:p>
    <w:p>
      <w:pPr>
        <w:keepNext/>
        <w:keepLines/>
        <w:spacing w:beforeLines="50" w:afterLines="50"/>
        <w:outlineLvl w:val="1"/>
        <w:rPr>
          <w:rFonts w:ascii="Times New Roman" w:hAnsi="Times New Roman" w:eastAsia="黑体"/>
          <w:sz w:val="29"/>
          <w:szCs w:val="29"/>
        </w:rPr>
      </w:pPr>
      <w:bookmarkStart w:id="54" w:name="_Toc26656998"/>
    </w:p>
    <w:p>
      <w:r>
        <w:br w:type="page"/>
      </w:r>
    </w:p>
    <w:p>
      <w:pPr>
        <w:pStyle w:val="3"/>
      </w:pPr>
    </w:p>
    <w:p>
      <w:pPr>
        <w:pStyle w:val="4"/>
        <w:numPr>
          <w:ilvl w:val="0"/>
          <w:numId w:val="0"/>
        </w:numPr>
        <w:spacing w:before="312" w:after="312"/>
        <w:rPr>
          <w:rFonts w:ascii="Times New Roman" w:hAnsi="Times New Roman" w:eastAsia="宋体"/>
          <w:color w:val="auto"/>
        </w:rPr>
      </w:pPr>
      <w:bookmarkStart w:id="55" w:name="_Toc19702_WPSOffice_Level1"/>
      <w:bookmarkStart w:id="56" w:name="_Toc16213"/>
      <w:bookmarkStart w:id="57" w:name="_Toc29320"/>
      <w:r>
        <w:rPr>
          <w:rFonts w:hint="eastAsia" w:ascii="Times New Roman" w:hAnsi="Times New Roman" w:eastAsia="宋体"/>
          <w:color w:val="auto"/>
        </w:rPr>
        <w:t>第三章</w:t>
      </w:r>
      <w:r>
        <w:rPr>
          <w:rFonts w:ascii="Times New Roman" w:hAnsi="Times New Roman" w:eastAsia="宋体"/>
          <w:color w:val="auto"/>
        </w:rPr>
        <w:t xml:space="preserve"> </w:t>
      </w:r>
      <w:r>
        <w:rPr>
          <w:rFonts w:hint="eastAsia" w:ascii="Times New Roman" w:hAnsi="Times New Roman" w:eastAsia="宋体"/>
          <w:color w:val="auto"/>
        </w:rPr>
        <w:t>评审办法</w:t>
      </w:r>
      <w:bookmarkEnd w:id="55"/>
      <w:bookmarkEnd w:id="56"/>
      <w:bookmarkEnd w:id="57"/>
    </w:p>
    <w:p>
      <w:pPr>
        <w:spacing w:afterLines="100" w:line="420" w:lineRule="exact"/>
        <w:jc w:val="center"/>
        <w:rPr>
          <w:rFonts w:ascii="Times New Roman" w:hAnsi="Times New Roman" w:eastAsia="黑体"/>
          <w:color w:val="auto"/>
          <w:sz w:val="28"/>
          <w:szCs w:val="28"/>
        </w:rPr>
      </w:pPr>
      <w:r>
        <w:rPr>
          <w:rFonts w:hint="eastAsia" w:ascii="Times New Roman" w:hAnsi="Times New Roman" w:eastAsia="黑体"/>
          <w:color w:val="auto"/>
          <w:sz w:val="28"/>
          <w:szCs w:val="28"/>
        </w:rPr>
        <w:t>评审办法前附表（</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olor w:val="auto"/>
          <w:sz w:val="28"/>
          <w:szCs w:val="28"/>
        </w:rPr>
        <w:t>）</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olor w:val="auto"/>
                <w:kern w:val="0"/>
                <w:szCs w:val="21"/>
              </w:rPr>
            </w:pPr>
            <w:r>
              <w:rPr>
                <w:rFonts w:hint="eastAsia" w:ascii="Times New Roman" w:hAnsi="Times New Roman"/>
                <w:b/>
                <w:bCs/>
                <w:color w:val="auto"/>
                <w:kern w:val="0"/>
                <w:szCs w:val="21"/>
              </w:rPr>
              <w:t>条款号</w:t>
            </w:r>
          </w:p>
        </w:tc>
        <w:tc>
          <w:tcPr>
            <w:tcW w:w="1774" w:type="dxa"/>
            <w:vAlign w:val="center"/>
          </w:tcPr>
          <w:p>
            <w:pPr>
              <w:widowControl/>
              <w:ind w:firstLine="105" w:firstLineChars="50"/>
              <w:jc w:val="center"/>
              <w:rPr>
                <w:rFonts w:ascii="Times New Roman" w:hAnsi="Times New Roman"/>
                <w:color w:val="auto"/>
                <w:kern w:val="0"/>
                <w:szCs w:val="21"/>
              </w:rPr>
            </w:pPr>
            <w:r>
              <w:rPr>
                <w:rFonts w:hint="eastAsia" w:ascii="Times New Roman" w:hAnsi="Times New Roman"/>
                <w:b/>
                <w:bCs/>
                <w:color w:val="auto"/>
                <w:kern w:val="0"/>
                <w:szCs w:val="21"/>
              </w:rPr>
              <w:t>评审因素</w:t>
            </w:r>
          </w:p>
        </w:tc>
        <w:tc>
          <w:tcPr>
            <w:tcW w:w="5676" w:type="dxa"/>
            <w:vAlign w:val="center"/>
          </w:tcPr>
          <w:p>
            <w:pPr>
              <w:widowControl/>
              <w:ind w:firstLine="105" w:firstLineChars="50"/>
              <w:jc w:val="center"/>
              <w:rPr>
                <w:rFonts w:ascii="Times New Roman" w:hAnsi="Times New Roman"/>
                <w:color w:val="auto"/>
                <w:kern w:val="0"/>
                <w:szCs w:val="21"/>
              </w:rPr>
            </w:pPr>
            <w:r>
              <w:rPr>
                <w:rFonts w:hint="eastAsia" w:ascii="Times New Roman" w:hAnsi="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bCs/>
                <w:color w:val="auto"/>
                <w:kern w:val="0"/>
                <w:szCs w:val="21"/>
              </w:rPr>
            </w:pPr>
            <w:r>
              <w:rPr>
                <w:rFonts w:ascii="Times New Roman" w:hAnsi="Times New Roman"/>
                <w:bCs/>
                <w:color w:val="auto"/>
                <w:kern w:val="0"/>
                <w:szCs w:val="21"/>
              </w:rPr>
              <w:t>1</w:t>
            </w:r>
          </w:p>
        </w:tc>
        <w:tc>
          <w:tcPr>
            <w:tcW w:w="1060" w:type="dxa"/>
            <w:vAlign w:val="center"/>
          </w:tcPr>
          <w:p>
            <w:pPr>
              <w:widowControl/>
              <w:ind w:firstLine="0" w:firstLineChars="0"/>
              <w:jc w:val="center"/>
              <w:rPr>
                <w:rFonts w:ascii="Times New Roman" w:hAnsi="Times New Roman"/>
                <w:bCs/>
                <w:color w:val="auto"/>
                <w:kern w:val="0"/>
                <w:szCs w:val="21"/>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ascii="Times New Roman" w:hAnsi="Times New Roman"/>
                <w:color w:val="auto"/>
                <w:kern w:val="0"/>
                <w:szCs w:val="21"/>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default"/>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r>
              <w:rPr>
                <w:rFonts w:hint="eastAsia"/>
                <w:color w:val="auto"/>
                <w:highlight w:val="none"/>
                <w:lang w:val="en-US" w:eastAsia="zh-CN"/>
              </w:rPr>
              <w:t>价格最低者为第一成交候选人。</w:t>
            </w:r>
          </w:p>
          <w:p>
            <w:pPr>
              <w:widowControl/>
              <w:adjustRightInd w:val="0"/>
              <w:snapToGrid w:val="0"/>
              <w:ind w:firstLine="0" w:firstLineChars="0"/>
              <w:jc w:val="left"/>
              <w:rPr>
                <w:color w:val="auto"/>
              </w:rPr>
            </w:pPr>
            <w:r>
              <w:rPr>
                <w:rFonts w:hint="eastAsia"/>
                <w:color w:val="auto"/>
                <w:highlight w:val="none"/>
                <w:lang w:val="en-US" w:eastAsia="zh-CN"/>
              </w:rPr>
              <w:t>评审价相等时，以递交响应文件在前的优先。</w:t>
            </w:r>
          </w:p>
        </w:tc>
      </w:tr>
    </w:tbl>
    <w:p>
      <w:pPr>
        <w:adjustRightInd w:val="0"/>
        <w:snapToGrid w:val="0"/>
        <w:spacing w:line="360" w:lineRule="auto"/>
        <w:ind w:firstLine="420"/>
        <w:textAlignment w:val="baseline"/>
        <w:rPr>
          <w:rFonts w:ascii="Times New Roman" w:hAnsi="Times New Roman"/>
          <w:color w:val="auto"/>
          <w:szCs w:val="21"/>
        </w:rPr>
      </w:pP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jc w:val="center"/>
              <w:rPr>
                <w:rFonts w:ascii="Times New Roman" w:hAnsi="Times New Roman"/>
                <w:color w:val="auto"/>
                <w:kern w:val="0"/>
                <w:szCs w:val="21"/>
              </w:rPr>
            </w:pPr>
            <w:r>
              <w:rPr>
                <w:rFonts w:hint="eastAsia" w:ascii="Times New Roman" w:hAnsi="Times New Roman"/>
                <w:b/>
                <w:bCs/>
                <w:color w:val="auto"/>
                <w:kern w:val="0"/>
                <w:szCs w:val="21"/>
              </w:rPr>
              <w:t>条款号</w:t>
            </w:r>
          </w:p>
        </w:tc>
        <w:tc>
          <w:tcPr>
            <w:tcW w:w="1759" w:type="dxa"/>
            <w:vAlign w:val="center"/>
          </w:tcPr>
          <w:p>
            <w:pPr>
              <w:widowControl/>
              <w:spacing w:line="360" w:lineRule="atLeast"/>
              <w:jc w:val="center"/>
              <w:rPr>
                <w:rFonts w:ascii="Times New Roman" w:hAnsi="Times New Roman"/>
                <w:color w:val="auto"/>
                <w:kern w:val="0"/>
                <w:szCs w:val="21"/>
              </w:rPr>
            </w:pPr>
            <w:r>
              <w:rPr>
                <w:rFonts w:hint="eastAsia" w:ascii="Times New Roman" w:hAnsi="Times New Roman"/>
                <w:b/>
                <w:bCs/>
                <w:color w:val="auto"/>
                <w:kern w:val="0"/>
                <w:szCs w:val="21"/>
              </w:rPr>
              <w:t>评审因素</w:t>
            </w:r>
          </w:p>
        </w:tc>
        <w:tc>
          <w:tcPr>
            <w:tcW w:w="5659" w:type="dxa"/>
            <w:vAlign w:val="center"/>
          </w:tcPr>
          <w:p>
            <w:pPr>
              <w:widowControl/>
              <w:spacing w:line="360" w:lineRule="atLeast"/>
              <w:jc w:val="center"/>
              <w:rPr>
                <w:rFonts w:ascii="Times New Roman" w:hAnsi="Times New Roman"/>
                <w:color w:val="auto"/>
                <w:kern w:val="0"/>
                <w:szCs w:val="21"/>
              </w:rPr>
            </w:pPr>
            <w:r>
              <w:rPr>
                <w:rFonts w:hint="eastAsia" w:ascii="Times New Roman" w:hAnsi="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ascii="Times New Roman" w:hAnsi="Times New Roman"/>
                <w:color w:val="auto"/>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hint="eastAsia" w:ascii="Times New Roman" w:hAnsi="Times New Roman"/>
                <w:color w:val="auto"/>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与营业执照、资质证书、安全生产许可证（如有）一致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符合第六章</w:t>
            </w:r>
            <w:r>
              <w:rPr>
                <w:rFonts w:ascii="Times New Roman" w:hAnsi="Times New Roman"/>
                <w:color w:val="auto"/>
                <w:kern w:val="0"/>
                <w:szCs w:val="21"/>
              </w:rPr>
              <w:t>“</w:t>
            </w:r>
            <w:r>
              <w:rPr>
                <w:rFonts w:hint="eastAsia" w:ascii="Times New Roman" w:hAnsi="Times New Roman"/>
                <w:color w:val="auto"/>
                <w:kern w:val="0"/>
                <w:szCs w:val="21"/>
              </w:rPr>
              <w:t>响应文件格式</w:t>
            </w:r>
            <w:r>
              <w:rPr>
                <w:rFonts w:ascii="Times New Roman" w:hAnsi="Times New Roman"/>
                <w:color w:val="auto"/>
                <w:kern w:val="0"/>
                <w:szCs w:val="21"/>
              </w:rPr>
              <w:t>”</w:t>
            </w:r>
            <w:r>
              <w:rPr>
                <w:rFonts w:hint="eastAsia" w:ascii="Times New Roman" w:hAnsi="Times New Roman"/>
                <w:color w:val="auto"/>
                <w:kern w:val="0"/>
                <w:szCs w:val="21"/>
              </w:rPr>
              <w:t>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bCs/>
                <w:color w:val="auto"/>
                <w:kern w:val="0"/>
                <w:szCs w:val="21"/>
              </w:rPr>
              <w:t>符合第二章</w:t>
            </w:r>
            <w:r>
              <w:rPr>
                <w:rFonts w:ascii="Times New Roman" w:hAnsi="Times New Roman"/>
                <w:bCs/>
                <w:color w:val="auto"/>
                <w:kern w:val="0"/>
                <w:szCs w:val="21"/>
              </w:rPr>
              <w:t>“</w:t>
            </w:r>
            <w:r>
              <w:rPr>
                <w:rFonts w:hint="eastAsia" w:ascii="Times New Roman" w:hAnsi="Times New Roman"/>
                <w:bCs/>
                <w:color w:val="auto"/>
                <w:kern w:val="0"/>
                <w:szCs w:val="21"/>
              </w:rPr>
              <w:t>供应商须知</w:t>
            </w:r>
            <w:r>
              <w:rPr>
                <w:rFonts w:ascii="Times New Roman" w:hAnsi="Times New Roman"/>
                <w:bCs/>
                <w:color w:val="auto"/>
                <w:kern w:val="0"/>
                <w:szCs w:val="21"/>
              </w:rPr>
              <w:t>”</w:t>
            </w:r>
            <w:r>
              <w:rPr>
                <w:rFonts w:hint="eastAsia" w:ascii="Times New Roman" w:hAnsi="Times New Roman"/>
                <w:bCs/>
                <w:color w:val="auto"/>
                <w:kern w:val="0"/>
                <w:szCs w:val="21"/>
              </w:rPr>
              <w:t>第</w:t>
            </w:r>
            <w:r>
              <w:rPr>
                <w:rFonts w:ascii="Times New Roman" w:hAnsi="Times New Roman"/>
                <w:bCs/>
                <w:color w:val="auto"/>
                <w:kern w:val="0"/>
                <w:szCs w:val="21"/>
              </w:rPr>
              <w:t>3.6.3</w:t>
            </w:r>
            <w:r>
              <w:rPr>
                <w:rFonts w:hint="eastAsia" w:ascii="Times New Roman" w:hAnsi="Times New Roman"/>
                <w:bCs/>
                <w:color w:val="auto"/>
                <w:kern w:val="0"/>
                <w:szCs w:val="21"/>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olor w:val="auto"/>
                <w:kern w:val="0"/>
                <w:szCs w:val="21"/>
              </w:rPr>
            </w:pPr>
            <w:r>
              <w:rPr>
                <w:rFonts w:ascii="Times New Roman" w:hAnsi="Times New Roman"/>
                <w:color w:val="auto"/>
                <w:kern w:val="0"/>
                <w:szCs w:val="21"/>
              </w:rPr>
              <w:t>2.1.2</w:t>
            </w:r>
          </w:p>
        </w:tc>
        <w:tc>
          <w:tcPr>
            <w:tcW w:w="1096" w:type="dxa"/>
            <w:vAlign w:val="center"/>
          </w:tcPr>
          <w:p>
            <w:pPr>
              <w:widowControl/>
              <w:adjustRightInd w:val="0"/>
              <w:snapToGrid w:val="0"/>
              <w:spacing w:line="360" w:lineRule="atLeast"/>
              <w:jc w:val="center"/>
              <w:rPr>
                <w:rFonts w:ascii="Times New Roman" w:hAnsi="Times New Roman"/>
                <w:color w:val="auto"/>
                <w:kern w:val="0"/>
                <w:szCs w:val="21"/>
              </w:rPr>
            </w:pPr>
            <w:r>
              <w:rPr>
                <w:rFonts w:hint="eastAsia" w:ascii="Times New Roman" w:hAnsi="Times New Roman"/>
                <w:color w:val="auto"/>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资质条件、能力、信誉、其他要求</w:t>
            </w:r>
          </w:p>
        </w:tc>
        <w:tc>
          <w:tcPr>
            <w:tcW w:w="5659" w:type="dxa"/>
            <w:tcMar>
              <w:left w:w="75" w:type="dxa"/>
            </w:tcMar>
            <w:vAlign w:val="center"/>
          </w:tcPr>
          <w:p>
            <w:pPr>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1.2.1</w:t>
            </w:r>
            <w:r>
              <w:rPr>
                <w:rFonts w:hint="eastAsia" w:ascii="Times New Roman" w:hAnsi="Times New Roman"/>
                <w:color w:val="auto"/>
                <w:kern w:val="0"/>
                <w:szCs w:val="21"/>
              </w:rPr>
              <w:t>项、第</w:t>
            </w:r>
            <w:r>
              <w:rPr>
                <w:rFonts w:ascii="Times New Roman" w:hAnsi="Times New Roman"/>
                <w:color w:val="auto"/>
                <w:kern w:val="0"/>
                <w:szCs w:val="21"/>
              </w:rPr>
              <w:t>1.2.2</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ascii="Times New Roman" w:hAnsi="Times New Roman"/>
                <w:color w:val="auto"/>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hint="eastAsia" w:ascii="Times New Roman" w:hAnsi="Times New Roman"/>
                <w:color w:val="auto"/>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rPr>
              <w:t>符合第一章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工期</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rPr>
              <w:t>符合第一章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1.1</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3.3.1</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3.4.1</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bCs/>
                <w:color w:val="auto"/>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bCs/>
                <w:color w:val="auto"/>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bCs/>
                <w:color w:val="auto"/>
                <w:kern w:val="0"/>
                <w:szCs w:val="21"/>
              </w:rPr>
              <w:t>符合</w:t>
            </w:r>
            <w:r>
              <w:rPr>
                <w:rFonts w:hint="eastAsia" w:ascii="Times New Roman" w:hAnsi="Times New Roman"/>
                <w:color w:val="auto"/>
              </w:rPr>
              <w:t>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bCs/>
                <w:color w:val="auto"/>
                <w:kern w:val="0"/>
                <w:szCs w:val="21"/>
              </w:rPr>
              <w:t>联合体</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bCs/>
                <w:color w:val="auto"/>
                <w:kern w:val="0"/>
                <w:szCs w:val="21"/>
              </w:rPr>
              <w:t>分包</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color w:val="auto"/>
                <w:kern w:val="0"/>
                <w:szCs w:val="21"/>
              </w:rPr>
              <w:t>报价</w:t>
            </w:r>
          </w:p>
        </w:tc>
        <w:tc>
          <w:tcPr>
            <w:tcW w:w="5659" w:type="dxa"/>
            <w:tcBorders>
              <w:top w:val="outset" w:color="auto" w:sz="6" w:space="0"/>
              <w:right w:val="outset" w:color="auto" w:sz="6" w:space="0"/>
            </w:tcBorders>
            <w:tcMar>
              <w:left w:w="75" w:type="dxa"/>
            </w:tcMar>
            <w:vAlign w:val="center"/>
          </w:tcPr>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）报价未超过询比文件设定的最高限价。</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）已标价的工程量清单总报价和报价函的报价一致（四舍五入除外）。</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）报价的大写数值能确定具体数值，未出现数量级错误、报价金额单位错误。</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）同一供应商未递交两个以上不同的报价。</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）供应商按采购人提供的书面工程量清单填写了报价，且未修改工程量清单说明、工程数量等实质性内容。</w:t>
            </w:r>
          </w:p>
          <w:p>
            <w:pPr>
              <w:widowControl/>
              <w:jc w:val="left"/>
              <w:rPr>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）安全文明施工费、规费和税金等不可竞争费用，按照规定的标准计取。</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7</w:t>
            </w:r>
            <w:r>
              <w:rPr>
                <w:rFonts w:hint="eastAsia" w:ascii="Times New Roman" w:hAnsi="Times New Roman"/>
                <w:color w:val="auto"/>
              </w:rPr>
              <w:t>）已标价</w:t>
            </w:r>
            <w:r>
              <w:rPr>
                <w:rFonts w:hint="eastAsia" w:ascii="Times New Roman" w:hAnsi="Times New Roman"/>
                <w:color w:val="auto"/>
                <w:kern w:val="0"/>
                <w:szCs w:val="21"/>
              </w:rPr>
              <w:t>工程量清单中未更改询比文件确定的暂列金额。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符合询比文件的其他实质性要求和条件</w:t>
            </w:r>
          </w:p>
        </w:tc>
      </w:tr>
    </w:tbl>
    <w:p>
      <w:pPr>
        <w:widowControl/>
        <w:adjustRightInd w:val="0"/>
        <w:snapToGrid w:val="0"/>
        <w:jc w:val="left"/>
        <w:rPr>
          <w:rFonts w:ascii="Times New Roman" w:hAnsi="Times New Roman"/>
          <w:color w:val="auto"/>
          <w:kern w:val="0"/>
          <w:szCs w:val="21"/>
        </w:rPr>
      </w:pP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lang w:val="en-US"/>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eastAsia" w:ascii="Times New Roman" w:hAnsi="Times New Roman" w:cs="Times New Roman"/>
                <w:color w:val="auto"/>
                <w:kern w:val="0"/>
                <w:szCs w:val="21"/>
                <w:highlight w:val="none"/>
                <w:lang w:val="en-US" w:eastAsia="zh-CN"/>
              </w:rPr>
              <w:t>修正后的报价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需要补充的其他内容：</w:t>
            </w:r>
            <w:r>
              <w:rPr>
                <w:rFonts w:hint="eastAsia" w:ascii="Times New Roman" w:hAnsi="Times New Roman" w:cs="Times New Roman"/>
                <w:color w:val="auto"/>
                <w:szCs w:val="21"/>
                <w:highlight w:val="none"/>
                <w:lang w:val="en-US" w:eastAsia="zh-CN"/>
              </w:rPr>
              <w:t>/</w:t>
            </w:r>
          </w:p>
        </w:tc>
      </w:tr>
    </w:tbl>
    <w:p>
      <w:pPr>
        <w:widowControl/>
        <w:jc w:val="left"/>
        <w:rPr>
          <w:rFonts w:ascii="Times New Roman" w:hAnsi="Times New Roman"/>
          <w:color w:val="auto"/>
          <w:szCs w:val="21"/>
        </w:rPr>
      </w:pP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ascii="Times New Roman" w:hAnsi="Times New Roman" w:eastAsia="黑体"/>
          <w:color w:val="FF0000"/>
          <w:sz w:val="29"/>
          <w:szCs w:val="29"/>
        </w:rPr>
        <w:br w:type="page"/>
      </w:r>
      <w:bookmarkEnd w:id="54"/>
      <w:r>
        <w:rPr>
          <w:rFonts w:hint="default" w:ascii="Times New Roman" w:hAnsi="Times New Roman" w:eastAsia="黑体" w:cs="Times New Roman"/>
          <w:bCs/>
          <w:color w:val="auto"/>
          <w:sz w:val="24"/>
          <w:szCs w:val="32"/>
          <w:highlight w:val="none"/>
        </w:rPr>
        <w:t>.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中填报的报价、工期、工程质量标准前后不一致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3.1.3</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工程量清单中的报价有其他错误的，评审小组按以下原则对报价进行修正，修正的价格经供应商书面确认后具有约束力。供应商不接受修正价格的，评审小组应否决其报价。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③当单价与数量的乘积与合价（金额）虽然一致，但供应商修改了该子目的工程数量，则其合价按采购人给定的工程数量乘以供应商所报单价予以修正。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4</w:t>
      </w:r>
      <w:r>
        <w:rPr>
          <w:rFonts w:hint="default" w:ascii="Times New Roman" w:hAnsi="Times New Roman" w:cs="Times New Roman"/>
          <w:color w:val="auto"/>
        </w:rPr>
        <w:t xml:space="preserve"> 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firstLineChars="20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对在评审过程中发现供应商存在串通报价、弄虚作假、行贿等违法行为的，评审小组应否决其响应文件。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58" w:name="_Toc21524_WPSOffice_Level2"/>
      <w:bookmarkStart w:id="59" w:name="_Toc218_WPSOffice_Level2"/>
      <w:bookmarkStart w:id="60" w:name="_Toc12245_WPSOffice_Level2"/>
      <w:r>
        <w:rPr>
          <w:rFonts w:hint="default" w:ascii="Times New Roman" w:hAnsi="Times New Roman" w:cs="Times New Roman"/>
          <w:color w:val="auto"/>
          <w:highlight w:val="none"/>
          <w:lang w:val="en-US" w:eastAsia="zh-CN"/>
        </w:rPr>
        <w:t>（一）采购项目基本情况</w:t>
      </w:r>
      <w:bookmarkEnd w:id="58"/>
      <w:bookmarkEnd w:id="59"/>
      <w:bookmarkEnd w:id="60"/>
    </w:p>
    <w:p>
      <w:pPr>
        <w:spacing w:line="440" w:lineRule="exact"/>
        <w:ind w:firstLine="420"/>
        <w:rPr>
          <w:rFonts w:hint="default" w:ascii="Times New Roman" w:hAnsi="Times New Roman" w:cs="Times New Roman"/>
          <w:color w:val="auto"/>
          <w:highlight w:val="none"/>
          <w:lang w:val="en-US" w:eastAsia="zh-CN"/>
        </w:rPr>
      </w:pPr>
      <w:bookmarkStart w:id="61" w:name="_Toc31322_WPSOffice_Level2"/>
      <w:bookmarkStart w:id="62" w:name="_Toc5856_WPSOffice_Level2"/>
      <w:bookmarkStart w:id="63" w:name="_Toc8414_WPSOffice_Level2"/>
      <w:r>
        <w:rPr>
          <w:rFonts w:hint="default" w:ascii="Times New Roman" w:hAnsi="Times New Roman" w:cs="Times New Roman"/>
          <w:color w:val="auto"/>
          <w:highlight w:val="none"/>
          <w:lang w:val="en-US" w:eastAsia="zh-CN"/>
        </w:rPr>
        <w:t>（二）采购过程回顾</w:t>
      </w:r>
      <w:bookmarkEnd w:id="61"/>
      <w:bookmarkEnd w:id="62"/>
      <w:bookmarkEnd w:id="63"/>
    </w:p>
    <w:p>
      <w:pPr>
        <w:spacing w:line="440" w:lineRule="exact"/>
        <w:ind w:firstLine="420"/>
        <w:rPr>
          <w:rFonts w:hint="default" w:ascii="Times New Roman" w:hAnsi="Times New Roman" w:cs="Times New Roman"/>
          <w:color w:val="auto"/>
          <w:highlight w:val="none"/>
          <w:lang w:val="en-US" w:eastAsia="zh-CN"/>
        </w:rPr>
      </w:pPr>
      <w:bookmarkStart w:id="64" w:name="_Toc15620_WPSOffice_Level2"/>
      <w:bookmarkStart w:id="65" w:name="_Toc2932_WPSOffice_Level2"/>
      <w:bookmarkStart w:id="66" w:name="_Toc1346_WPSOffice_Level2"/>
      <w:r>
        <w:rPr>
          <w:rFonts w:hint="default" w:ascii="Times New Roman" w:hAnsi="Times New Roman" w:cs="Times New Roman"/>
          <w:color w:val="auto"/>
          <w:highlight w:val="none"/>
          <w:lang w:val="en-US" w:eastAsia="zh-CN"/>
        </w:rPr>
        <w:t>（三）评审小组成员名单</w:t>
      </w:r>
      <w:bookmarkEnd w:id="64"/>
      <w:bookmarkEnd w:id="65"/>
      <w:bookmarkEnd w:id="66"/>
    </w:p>
    <w:p>
      <w:pPr>
        <w:spacing w:line="440" w:lineRule="exact"/>
        <w:ind w:firstLine="420"/>
        <w:rPr>
          <w:rFonts w:hint="default" w:ascii="Times New Roman" w:hAnsi="Times New Roman" w:cs="Times New Roman"/>
          <w:color w:val="auto"/>
          <w:highlight w:val="none"/>
          <w:lang w:val="en-US" w:eastAsia="zh-CN"/>
        </w:rPr>
      </w:pPr>
      <w:bookmarkStart w:id="67" w:name="_Toc14207_WPSOffice_Level2"/>
      <w:bookmarkStart w:id="68" w:name="_Toc14464_WPSOffice_Level2"/>
      <w:bookmarkStart w:id="69" w:name="_Toc32316_WPSOffice_Level2"/>
      <w:r>
        <w:rPr>
          <w:rFonts w:hint="default" w:ascii="Times New Roman" w:hAnsi="Times New Roman" w:cs="Times New Roman"/>
          <w:color w:val="auto"/>
          <w:highlight w:val="none"/>
          <w:lang w:val="en-US" w:eastAsia="zh-CN"/>
        </w:rPr>
        <w:t>（四）询比评审工作</w:t>
      </w:r>
      <w:bookmarkEnd w:id="67"/>
      <w:bookmarkEnd w:id="68"/>
      <w:bookmarkEnd w:id="69"/>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70" w:name="_Toc3913_WPSOffice_Level2"/>
      <w:bookmarkStart w:id="71" w:name="_Toc5114_WPSOffice_Level2"/>
      <w:bookmarkStart w:id="72" w:name="_Toc13397_WPSOffice_Level2"/>
      <w:r>
        <w:rPr>
          <w:rFonts w:hint="default" w:ascii="Times New Roman" w:hAnsi="Times New Roman" w:cs="Times New Roman"/>
          <w:color w:val="auto"/>
          <w:highlight w:val="none"/>
          <w:lang w:val="en-US" w:eastAsia="zh-CN"/>
        </w:rPr>
        <w:t>（五）需要说明的其他事项</w:t>
      </w:r>
      <w:bookmarkEnd w:id="70"/>
      <w:bookmarkEnd w:id="71"/>
      <w:bookmarkEnd w:id="72"/>
    </w:p>
    <w:p>
      <w:pPr>
        <w:spacing w:line="440" w:lineRule="exact"/>
        <w:ind w:firstLine="420"/>
        <w:rPr>
          <w:rFonts w:hint="default" w:ascii="Times New Roman" w:hAnsi="Times New Roman" w:cs="Times New Roman"/>
          <w:color w:val="auto"/>
          <w:highlight w:val="none"/>
          <w:lang w:val="en-US" w:eastAsia="zh-CN"/>
        </w:rPr>
      </w:pPr>
      <w:bookmarkStart w:id="73" w:name="_Toc8934_WPSOffice_Level2"/>
      <w:bookmarkStart w:id="74" w:name="_Toc3031_WPSOffice_Level2"/>
      <w:bookmarkStart w:id="75" w:name="_Toc23800_WPSOffice_Level2"/>
      <w:r>
        <w:rPr>
          <w:rFonts w:hint="default" w:ascii="Times New Roman" w:hAnsi="Times New Roman" w:cs="Times New Roman"/>
          <w:color w:val="auto"/>
          <w:highlight w:val="none"/>
          <w:lang w:val="en-US" w:eastAsia="zh-CN"/>
        </w:rPr>
        <w:t>（六）评审附表</w:t>
      </w:r>
      <w:bookmarkEnd w:id="73"/>
      <w:bookmarkEnd w:id="74"/>
      <w:bookmarkEnd w:id="75"/>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ind w:left="180"/>
        <w:jc w:val="center"/>
        <w:rPr>
          <w:rFonts w:ascii="Times New Roman" w:hAnsi="Times New Roman"/>
          <w:sz w:val="44"/>
          <w:szCs w:val="44"/>
        </w:rPr>
      </w:pPr>
    </w:p>
    <w:p>
      <w:pPr>
        <w:ind w:left="180"/>
        <w:jc w:val="center"/>
        <w:rPr>
          <w:rFonts w:ascii="Times New Roman" w:hAnsi="Times New Roman"/>
          <w:sz w:val="44"/>
          <w:szCs w:val="44"/>
        </w:rPr>
      </w:pPr>
    </w:p>
    <w:p>
      <w:pPr>
        <w:ind w:left="180"/>
        <w:jc w:val="center"/>
        <w:rPr>
          <w:rFonts w:ascii="Times New Roman" w:hAnsi="Times New Roman"/>
          <w:sz w:val="44"/>
          <w:szCs w:val="44"/>
        </w:rPr>
      </w:pPr>
    </w:p>
    <w:p>
      <w:pPr>
        <w:ind w:left="180"/>
        <w:jc w:val="center"/>
        <w:rPr>
          <w:rFonts w:ascii="Times New Roman" w:hAnsi="Times New Roman"/>
          <w:sz w:val="44"/>
          <w:szCs w:val="44"/>
        </w:rPr>
      </w:pPr>
    </w:p>
    <w:p>
      <w:pPr>
        <w:ind w:left="180"/>
        <w:jc w:val="center"/>
        <w:rPr>
          <w:rFonts w:ascii="Times New Roman" w:hAnsi="Times New Roman"/>
          <w:sz w:val="44"/>
          <w:szCs w:val="44"/>
        </w:rPr>
      </w:pPr>
    </w:p>
    <w:p>
      <w:pPr>
        <w:ind w:left="180"/>
        <w:jc w:val="center"/>
        <w:rPr>
          <w:rFonts w:ascii="Times New Roman" w:hAnsi="Times New Roman"/>
          <w:sz w:val="44"/>
          <w:szCs w:val="44"/>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hint="eastAsia" w:ascii="Times New Roman" w:hAnsi="Times New Roman"/>
          <w:sz w:val="44"/>
          <w:szCs w:val="44"/>
        </w:rPr>
        <w:t>第四章</w:t>
      </w:r>
      <w:r>
        <w:rPr>
          <w:rFonts w:ascii="Times New Roman" w:hAnsi="Times New Roman"/>
          <w:sz w:val="44"/>
          <w:szCs w:val="44"/>
        </w:rPr>
        <w:t xml:space="preserve"> </w:t>
      </w:r>
      <w:r>
        <w:rPr>
          <w:rFonts w:hint="eastAsia" w:ascii="Times New Roman" w:hAnsi="Times New Roman"/>
          <w:sz w:val="44"/>
          <w:szCs w:val="44"/>
        </w:rPr>
        <w:t>合同内容</w:t>
      </w:r>
      <w:bookmarkStart w:id="76" w:name="_Toc144974827"/>
      <w:bookmarkStart w:id="77" w:name="_Toc14663"/>
      <w:bookmarkStart w:id="78" w:name="_Toc6271_WPSOffice_Level2"/>
      <w:bookmarkStart w:id="79" w:name="_Toc152045768"/>
      <w:bookmarkStart w:id="80" w:name="_Toc179632786"/>
      <w:bookmarkStart w:id="81" w:name="_Toc152042547"/>
      <w:bookmarkStart w:id="82" w:name="_Toc21281"/>
      <w:bookmarkStart w:id="83" w:name="_Toc11316"/>
    </w:p>
    <w:p>
      <w:pPr>
        <w:pStyle w:val="5"/>
        <w:numPr>
          <w:ilvl w:val="0"/>
          <w:numId w:val="0"/>
        </w:numPr>
        <w:spacing w:before="120" w:line="440" w:lineRule="exact"/>
        <w:rPr>
          <w:rFonts w:ascii="Times New Roman" w:hAnsi="Times New Roman"/>
          <w:sz w:val="21"/>
          <w:szCs w:val="21"/>
        </w:rPr>
      </w:pPr>
      <w:r>
        <w:rPr>
          <w:rFonts w:hint="eastAsia" w:ascii="Times New Roman" w:hAnsi="Times New Roman"/>
          <w:sz w:val="21"/>
          <w:szCs w:val="21"/>
        </w:rPr>
        <w:t>附件一：合同协议书</w:t>
      </w:r>
    </w:p>
    <w:p>
      <w:pPr>
        <w:widowControl/>
        <w:jc w:val="center"/>
        <w:rPr>
          <w:rFonts w:ascii="宋体"/>
          <w:b/>
          <w:sz w:val="28"/>
          <w:szCs w:val="28"/>
        </w:rPr>
      </w:pPr>
      <w:r>
        <w:rPr>
          <w:rFonts w:hint="eastAsia" w:ascii="宋体" w:hAnsi="宋体"/>
          <w:b/>
          <w:bCs/>
          <w:sz w:val="28"/>
          <w:szCs w:val="28"/>
        </w:rPr>
        <w:t>安徽省高速公路试验检测科研中心有限公司</w:t>
      </w:r>
    </w:p>
    <w:p>
      <w:pPr>
        <w:widowControl/>
        <w:jc w:val="center"/>
        <w:rPr>
          <w:rFonts w:ascii="宋体"/>
          <w:b/>
          <w:sz w:val="28"/>
          <w:szCs w:val="28"/>
        </w:rPr>
      </w:pPr>
      <w:r>
        <w:rPr>
          <w:rFonts w:hint="eastAsia" w:ascii="宋体" w:hAnsi="宋体"/>
          <w:b/>
          <w:sz w:val="28"/>
          <w:szCs w:val="28"/>
        </w:rPr>
        <w:t>滁州至合肥至周口高速公路合肥段</w:t>
      </w:r>
    </w:p>
    <w:p>
      <w:pPr>
        <w:spacing w:line="440" w:lineRule="exact"/>
        <w:jc w:val="center"/>
        <w:outlineLvl w:val="2"/>
        <w:rPr>
          <w:rFonts w:ascii="Times New Roman" w:hAnsi="Times New Roman" w:eastAsia="方正小标宋简体"/>
          <w:bCs/>
          <w:sz w:val="30"/>
          <w:szCs w:val="30"/>
        </w:rPr>
      </w:pPr>
      <w:r>
        <w:rPr>
          <w:rFonts w:hint="eastAsia" w:ascii="宋体" w:hAnsi="宋体"/>
          <w:b/>
          <w:sz w:val="28"/>
          <w:szCs w:val="28"/>
        </w:rPr>
        <w:t>中心试验室装修改造</w:t>
      </w:r>
      <w:r>
        <w:rPr>
          <w:rFonts w:hint="eastAsia" w:ascii="宋体" w:hAnsi="宋体" w:cs="方正小标宋简体"/>
          <w:b/>
          <w:sz w:val="28"/>
          <w:szCs w:val="28"/>
        </w:rPr>
        <w:t>项目</w:t>
      </w:r>
      <w:r>
        <w:rPr>
          <w:rFonts w:hint="eastAsia" w:ascii="宋体" w:hAnsi="宋体"/>
          <w:b/>
          <w:bCs/>
          <w:sz w:val="28"/>
          <w:szCs w:val="28"/>
        </w:rPr>
        <w:t>合同协议书</w:t>
      </w:r>
    </w:p>
    <w:p>
      <w:pPr>
        <w:pStyle w:val="2"/>
        <w:spacing w:after="0" w:line="440" w:lineRule="exact"/>
        <w:rPr>
          <w:rFonts w:ascii="Times New Roman" w:hAnsi="Times New Roman"/>
          <w:szCs w:val="21"/>
        </w:rPr>
      </w:pPr>
    </w:p>
    <w:p>
      <w:pPr>
        <w:spacing w:line="440" w:lineRule="exact"/>
        <w:rPr>
          <w:rFonts w:ascii="Times New Roman" w:hAnsi="Times New Roman"/>
          <w:szCs w:val="21"/>
        </w:rPr>
      </w:pPr>
      <w:r>
        <w:rPr>
          <w:rFonts w:hint="eastAsia" w:ascii="Times New Roman" w:hAnsi="Times New Roman"/>
          <w:szCs w:val="21"/>
        </w:rPr>
        <w:t>甲方：</w:t>
      </w:r>
      <w:r>
        <w:rPr>
          <w:rFonts w:ascii="Times New Roman" w:hAnsi="Times New Roman"/>
          <w:szCs w:val="21"/>
          <w:u w:val="single"/>
        </w:rPr>
        <w:t xml:space="preserve"> </w:t>
      </w:r>
      <w:r>
        <w:rPr>
          <w:rFonts w:hint="eastAsia" w:ascii="Times New Roman" w:hAnsi="Times New Roman"/>
          <w:szCs w:val="21"/>
          <w:u w:val="single"/>
        </w:rPr>
        <w:t>安徽省高速公路试验检测科研中心有限公司</w:t>
      </w:r>
      <w:r>
        <w:rPr>
          <w:rFonts w:ascii="Times New Roman" w:hAnsi="Times New Roman"/>
          <w:szCs w:val="21"/>
          <w:u w:val="single"/>
        </w:rPr>
        <w:t xml:space="preserve"> </w:t>
      </w:r>
    </w:p>
    <w:p>
      <w:pPr>
        <w:spacing w:line="440" w:lineRule="exact"/>
        <w:jc w:val="left"/>
        <w:rPr>
          <w:rFonts w:ascii="Times New Roman" w:hAnsi="Times New Roman"/>
          <w:szCs w:val="21"/>
          <w:u w:val="single"/>
        </w:rPr>
      </w:pPr>
      <w:r>
        <w:rPr>
          <w:rFonts w:hint="eastAsia" w:ascii="Times New Roman" w:hAnsi="Times New Roman"/>
          <w:szCs w:val="21"/>
        </w:rPr>
        <w:t>乙方：</w:t>
      </w:r>
      <w:r>
        <w:rPr>
          <w:rFonts w:ascii="Times New Roman" w:hAnsi="Times New Roman"/>
          <w:szCs w:val="21"/>
          <w:u w:val="single"/>
        </w:rPr>
        <w:t xml:space="preserve">                    </w:t>
      </w:r>
    </w:p>
    <w:p>
      <w:pPr>
        <w:spacing w:line="440" w:lineRule="exact"/>
        <w:ind w:firstLine="420" w:firstLineChars="200"/>
        <w:jc w:val="left"/>
        <w:rPr>
          <w:rFonts w:ascii="Times New Roman" w:hAnsi="Times New Roman"/>
          <w:szCs w:val="21"/>
        </w:rPr>
      </w:pPr>
      <w:r>
        <w:rPr>
          <w:rFonts w:hint="eastAsia" w:ascii="Times New Roman" w:hAnsi="Times New Roman"/>
          <w:szCs w:val="21"/>
        </w:rPr>
        <w:t>甲方根据</w:t>
      </w:r>
      <w:bookmarkStart w:id="84" w:name="_Hlk99353485"/>
      <w:r>
        <w:rPr>
          <w:rFonts w:hint="eastAsia" w:ascii="Times New Roman" w:hAnsi="Times New Roman"/>
          <w:szCs w:val="21"/>
        </w:rPr>
        <w:t>滁州至合肥至周口高速公路合肥段中心试验室装修改造</w:t>
      </w:r>
      <w:bookmarkEnd w:id="84"/>
      <w:r>
        <w:rPr>
          <w:rFonts w:hint="eastAsia" w:ascii="Times New Roman" w:hAnsi="Times New Roman"/>
          <w:szCs w:val="21"/>
        </w:rPr>
        <w:t>项目评审结果，确定</w:t>
      </w:r>
      <w:r>
        <w:rPr>
          <w:rFonts w:ascii="Times New Roman" w:hAnsi="Times New Roman"/>
          <w:szCs w:val="21"/>
          <w:u w:val="single"/>
        </w:rPr>
        <w:t xml:space="preserve">               </w:t>
      </w:r>
      <w:r>
        <w:rPr>
          <w:rFonts w:hint="eastAsia" w:ascii="Times New Roman" w:hAnsi="Times New Roman"/>
          <w:szCs w:val="21"/>
        </w:rPr>
        <w:t>（乙方）为该项目成交单位。为进一步明确双方的责任，确保合同的全面履行，根据《中华人民共和国民法典》之规定，经甲乙双方充分协商，特订立本合同，以便共同遵守。</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一、组成合同的文件</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本合同协议书及各种合同附件</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成交通知书</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报价函</w:t>
      </w:r>
    </w:p>
    <w:p>
      <w:pPr>
        <w:spacing w:line="44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lang w:val="en-US" w:eastAsia="zh-CN"/>
        </w:rPr>
        <w:t>分项报价表</w:t>
      </w:r>
    </w:p>
    <w:p>
      <w:pPr>
        <w:spacing w:line="440" w:lineRule="exact"/>
        <w:ind w:firstLine="420" w:firstLineChars="200"/>
        <w:jc w:val="left"/>
        <w:rPr>
          <w:rFonts w:ascii="Times New Roman" w:hAnsi="Times New Roman"/>
          <w:szCs w:val="21"/>
        </w:rPr>
      </w:pPr>
      <w:r>
        <w:rPr>
          <w:rFonts w:hint="eastAsia" w:ascii="Times New Roman" w:hAnsi="Times New Roman"/>
          <w:szCs w:val="21"/>
          <w:lang w:val="en-US" w:eastAsia="zh-CN"/>
        </w:rPr>
        <w:t>5</w:t>
      </w:r>
      <w:r>
        <w:rPr>
          <w:rFonts w:ascii="Times New Roman" w:hAnsi="Times New Roman"/>
          <w:szCs w:val="21"/>
        </w:rPr>
        <w:t>.</w:t>
      </w:r>
      <w:r>
        <w:rPr>
          <w:rFonts w:hint="eastAsia" w:ascii="Times New Roman" w:hAnsi="Times New Roman"/>
          <w:szCs w:val="21"/>
        </w:rPr>
        <w:t>其他合同文件</w:t>
      </w:r>
    </w:p>
    <w:p>
      <w:pPr>
        <w:spacing w:line="440" w:lineRule="exact"/>
        <w:ind w:firstLine="420" w:firstLineChars="200"/>
        <w:jc w:val="left"/>
        <w:rPr>
          <w:rFonts w:ascii="Times New Roman" w:hAnsi="Times New Roman"/>
          <w:szCs w:val="21"/>
        </w:rPr>
      </w:pPr>
      <w:r>
        <w:rPr>
          <w:rFonts w:hint="eastAsia" w:ascii="Times New Roman" w:hAnsi="Times New Roman"/>
          <w:szCs w:val="21"/>
        </w:rPr>
        <w:t>上述文件皆为本协议书不可分割组成部分，若上述文件出现意思含糊或矛盾之处，则顺序在前的具有优先解释权。</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二、服务范围及期限</w:t>
      </w:r>
    </w:p>
    <w:p>
      <w:pPr>
        <w:spacing w:line="440" w:lineRule="exact"/>
        <w:ind w:firstLine="420" w:firstLineChars="200"/>
        <w:jc w:val="left"/>
        <w:rPr>
          <w:rFonts w:ascii="Times New Roman" w:hAnsi="Times New Roman"/>
          <w:szCs w:val="21"/>
        </w:rPr>
      </w:pPr>
      <w:r>
        <w:rPr>
          <w:rFonts w:hint="eastAsia" w:ascii="Times New Roman" w:hAnsi="Times New Roman"/>
          <w:szCs w:val="21"/>
        </w:rPr>
        <w:t>（一）服务范围</w:t>
      </w:r>
    </w:p>
    <w:p>
      <w:pPr>
        <w:spacing w:line="440" w:lineRule="exact"/>
        <w:ind w:firstLine="420" w:firstLineChars="200"/>
        <w:jc w:val="left"/>
        <w:rPr>
          <w:rFonts w:ascii="Times New Roman" w:hAnsi="Times New Roman"/>
          <w:szCs w:val="21"/>
        </w:rPr>
      </w:pPr>
      <w:r>
        <w:rPr>
          <w:rFonts w:hint="eastAsia" w:ascii="Times New Roman" w:hAnsi="Times New Roman"/>
          <w:szCs w:val="21"/>
        </w:rPr>
        <w:t>乙方在规定时间内完成现场装修改造工作，并配合甲方完成后期设备进场安装及其他后续服务工作。</w:t>
      </w:r>
    </w:p>
    <w:p>
      <w:pPr>
        <w:spacing w:line="440" w:lineRule="exact"/>
        <w:ind w:firstLine="420" w:firstLineChars="200"/>
        <w:jc w:val="left"/>
        <w:rPr>
          <w:rFonts w:ascii="Times New Roman" w:hAnsi="Times New Roman"/>
          <w:szCs w:val="21"/>
        </w:rPr>
      </w:pPr>
      <w:r>
        <w:rPr>
          <w:rFonts w:hint="eastAsia" w:ascii="Times New Roman" w:hAnsi="Times New Roman"/>
          <w:szCs w:val="21"/>
        </w:rPr>
        <w:t>（二）服务期限</w:t>
      </w:r>
    </w:p>
    <w:p>
      <w:pPr>
        <w:spacing w:line="440" w:lineRule="exact"/>
        <w:ind w:firstLine="420" w:firstLineChars="200"/>
        <w:jc w:val="left"/>
        <w:rPr>
          <w:rFonts w:ascii="Times New Roman" w:hAnsi="Times New Roman"/>
          <w:szCs w:val="21"/>
        </w:rPr>
      </w:pPr>
      <w:r>
        <w:rPr>
          <w:rFonts w:hint="eastAsia" w:ascii="Times New Roman" w:hAnsi="Times New Roman"/>
          <w:szCs w:val="21"/>
        </w:rPr>
        <w:t>自合同签订之日起施工工期为</w:t>
      </w:r>
      <w:r>
        <w:rPr>
          <w:rFonts w:ascii="Times New Roman" w:hAnsi="Times New Roman"/>
          <w:szCs w:val="21"/>
        </w:rPr>
        <w:t>25</w:t>
      </w:r>
      <w:r>
        <w:rPr>
          <w:rFonts w:hint="eastAsia" w:ascii="Times New Roman" w:hAnsi="Times New Roman"/>
          <w:szCs w:val="21"/>
        </w:rPr>
        <w:t>日。</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三、甲方的权利及义务</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开工前，甲方应提供项目原始资料，并提供施工作业条件，协调各方关系，向乙方下达工作任务。</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甲方应按合同约定在乙方完全履行合同义务后及时支付服务费用。</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甲方有权随时对乙方在合同期内的履约情况和现场施工安全、质量、进度、用料等情况进行监督检查考核，并将检查考核结果作为计量结算依据。</w:t>
      </w:r>
    </w:p>
    <w:p>
      <w:pPr>
        <w:spacing w:line="44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组织相关人员对工程进行阶段检查验收和竣工验收，验收合格后签署意见，由乙方保存作为竣工验收依据。</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四、乙方的权利及义务</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乙方应严格按照合同要求和双方约定履行合同义务，根据甲方要求足额配备人员、设备和机械等，并在施工中应严格执行安全施工操作规范、防火规定及相关质量标准，按期保质保量完成工程。</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乙方在施工过程中，应按照甲方要求进行施工。施工材料、设备进场后，必须请甲方监工人员进行验收，要求提供的材料、设备与投标时的品牌、规格型号对应，却因停产等客观原因无法提供投标时承诺的品牌、规格型号的，需事先向甲方出示相关证明资料并申请更换，替代材料、设备技术参数不得低于原产品，否则不予认可。</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乙方在施工期间，应指定现场安全、技术负责人，应负责对现在施工人员进行安全、技术交底，设立围挡和施工警示标牌，施工过程中造成的人身伤害等事故，一切责任由乙方负责承担和处理。</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乙方在施工过程中不得擅自改变原钢结构形式，不得增加新受力点，新建混凝土结构单独成型和受力。如因乙方施工不当造成现有钢结构垮塌或受损，甲方有权根据受损程度向乙方进行索赔。</w:t>
      </w:r>
    </w:p>
    <w:p>
      <w:pPr>
        <w:spacing w:line="44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严格执行市（区）县有关施工现场管理的规定，不得扰民及污染环境。</w:t>
      </w:r>
    </w:p>
    <w:p>
      <w:pPr>
        <w:spacing w:line="44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乙方施工完毕后，必须将所有垃圾</w:t>
      </w:r>
      <w:r>
        <w:rPr>
          <w:rFonts w:hint="eastAsia" w:ascii="Times New Roman" w:hAnsi="Times New Roman"/>
          <w:color w:val="auto"/>
          <w:szCs w:val="21"/>
        </w:rPr>
        <w:t>清除干净，运出</w:t>
      </w:r>
      <w:r>
        <w:rPr>
          <w:rFonts w:hint="eastAsia" w:ascii="Times New Roman" w:hAnsi="Times New Roman"/>
          <w:color w:val="auto"/>
          <w:szCs w:val="21"/>
          <w:lang w:val="en-US" w:eastAsia="zh-CN"/>
        </w:rPr>
        <w:t>试验室园</w:t>
      </w:r>
      <w:r>
        <w:rPr>
          <w:rFonts w:hint="eastAsia" w:ascii="Times New Roman" w:hAnsi="Times New Roman"/>
          <w:color w:val="auto"/>
          <w:szCs w:val="21"/>
        </w:rPr>
        <w:t>区</w:t>
      </w:r>
      <w:r>
        <w:rPr>
          <w:rFonts w:hint="eastAsia" w:ascii="Times New Roman" w:hAnsi="Times New Roman"/>
          <w:szCs w:val="21"/>
        </w:rPr>
        <w:t>。</w:t>
      </w:r>
    </w:p>
    <w:p>
      <w:pPr>
        <w:spacing w:line="44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在质保期内乙方应无偿提供维修、更换、咨询等服务。</w:t>
      </w:r>
    </w:p>
    <w:p>
      <w:pPr>
        <w:spacing w:line="440" w:lineRule="exact"/>
        <w:ind w:firstLine="420" w:firstLineChars="200"/>
        <w:jc w:val="left"/>
        <w:rPr>
          <w:rFonts w:ascii="Times New Roman" w:hAnsi="Times New Roman"/>
          <w:szCs w:val="21"/>
        </w:rPr>
      </w:pPr>
      <w:r>
        <w:rPr>
          <w:rFonts w:ascii="Times New Roman" w:hAnsi="Times New Roman"/>
          <w:szCs w:val="21"/>
        </w:rPr>
        <w:t>8.</w:t>
      </w:r>
      <w:r>
        <w:rPr>
          <w:rFonts w:hint="eastAsia" w:ascii="Times New Roman" w:hAnsi="Times New Roman"/>
          <w:szCs w:val="21"/>
        </w:rPr>
        <w:t>乙方需为投入本项目的人员购买人身意外伤害险，投保金额为（最低赔付限额为不少于）</w:t>
      </w:r>
      <w:r>
        <w:rPr>
          <w:rFonts w:ascii="Times New Roman" w:hAnsi="Times New Roman"/>
          <w:szCs w:val="21"/>
        </w:rPr>
        <w:t>50</w:t>
      </w:r>
      <w:r>
        <w:rPr>
          <w:rFonts w:hint="eastAsia" w:ascii="Times New Roman" w:hAnsi="Times New Roman"/>
          <w:szCs w:val="21"/>
        </w:rPr>
        <w:t>万元</w:t>
      </w:r>
      <w:r>
        <w:rPr>
          <w:rFonts w:ascii="Times New Roman" w:hAnsi="Times New Roman"/>
          <w:szCs w:val="21"/>
        </w:rPr>
        <w:t>/</w:t>
      </w:r>
      <w:r>
        <w:rPr>
          <w:rFonts w:hint="eastAsia" w:ascii="Times New Roman" w:hAnsi="Times New Roman"/>
          <w:szCs w:val="21"/>
        </w:rPr>
        <w:t>人，由乙方自行投保；甲方有权在工作开展前查验乙方各类保险凭证。</w:t>
      </w:r>
    </w:p>
    <w:p>
      <w:pPr>
        <w:spacing w:line="440" w:lineRule="exact"/>
        <w:ind w:firstLine="420" w:firstLineChars="200"/>
        <w:jc w:val="left"/>
        <w:rPr>
          <w:rFonts w:ascii="Times New Roman" w:hAnsi="Times New Roman"/>
          <w:szCs w:val="21"/>
        </w:rPr>
      </w:pPr>
      <w:r>
        <w:rPr>
          <w:rFonts w:ascii="Times New Roman" w:hAnsi="Times New Roman"/>
          <w:szCs w:val="21"/>
        </w:rPr>
        <w:t>9.</w:t>
      </w:r>
      <w:r>
        <w:rPr>
          <w:rFonts w:hint="eastAsia" w:ascii="Times New Roman" w:hAnsi="Times New Roman"/>
          <w:szCs w:val="21"/>
        </w:rPr>
        <w:t>乙方不得将工作转包或违法分包给第三方完成，如乙方存在前述情况，甲方有权终止合同，并要求乙方承担合同总价的</w:t>
      </w:r>
      <w:r>
        <w:rPr>
          <w:rFonts w:ascii="Times New Roman" w:hAnsi="Times New Roman"/>
          <w:szCs w:val="21"/>
        </w:rPr>
        <w:t>20%</w:t>
      </w:r>
      <w:r>
        <w:rPr>
          <w:rFonts w:hint="eastAsia" w:ascii="Times New Roman" w:hAnsi="Times New Roman"/>
          <w:szCs w:val="21"/>
        </w:rPr>
        <w:t>。</w:t>
      </w:r>
    </w:p>
    <w:p>
      <w:pPr>
        <w:snapToGrid w:val="0"/>
        <w:spacing w:line="440" w:lineRule="exact"/>
        <w:ind w:firstLine="420" w:firstLineChars="200"/>
        <w:outlineLvl w:val="2"/>
        <w:rPr>
          <w:rFonts w:ascii="Times New Roman" w:hAnsi="Times New Roman"/>
          <w:szCs w:val="21"/>
        </w:rPr>
      </w:pPr>
      <w:r>
        <w:rPr>
          <w:rFonts w:hint="eastAsia" w:ascii="Times New Roman" w:hAnsi="Times New Roman"/>
          <w:b/>
          <w:szCs w:val="21"/>
        </w:rPr>
        <w:t>五、付款及付款方式</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color w:val="000000"/>
          <w:szCs w:val="21"/>
        </w:rPr>
        <w:t>本合同为单价合同</w:t>
      </w:r>
      <w:r>
        <w:rPr>
          <w:rFonts w:hint="eastAsia" w:ascii="Times New Roman" w:hAnsi="Times New Roman"/>
          <w:szCs w:val="21"/>
        </w:rPr>
        <w:t>，根据工程量清单所列的预计数量和单价或总额价计算的签约合同价为人民币（大写）</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元）</w:t>
      </w:r>
      <w:r>
        <w:rPr>
          <w:rFonts w:hint="eastAsia" w:ascii="Times New Roman" w:hAnsi="Times New Roman"/>
          <w:szCs w:val="21"/>
        </w:rPr>
        <w:t>，最终结算以实际发生工程量为准。</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履约担保的金额为签约合同价的</w:t>
      </w:r>
      <w:r>
        <w:rPr>
          <w:rFonts w:ascii="Times New Roman" w:hAnsi="Times New Roman"/>
          <w:szCs w:val="21"/>
        </w:rPr>
        <w:t>5%</w:t>
      </w:r>
      <w:r>
        <w:rPr>
          <w:rFonts w:hint="eastAsia" w:ascii="Times New Roman" w:hAnsi="Times New Roman"/>
          <w:szCs w:val="21"/>
        </w:rPr>
        <w:t>，为人民币（大写）</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元）</w:t>
      </w:r>
      <w:r>
        <w:rPr>
          <w:rFonts w:hint="eastAsia" w:ascii="Times New Roman" w:hAnsi="Times New Roman"/>
          <w:szCs w:val="21"/>
        </w:rPr>
        <w:t>，乙方在收到成交通知书后</w:t>
      </w:r>
      <w:r>
        <w:rPr>
          <w:rFonts w:ascii="Times New Roman" w:hAnsi="Times New Roman"/>
          <w:szCs w:val="21"/>
        </w:rPr>
        <w:t>10</w:t>
      </w:r>
      <w:r>
        <w:rPr>
          <w:rFonts w:hint="eastAsia" w:ascii="Times New Roman" w:hAnsi="Times New Roman"/>
          <w:szCs w:val="21"/>
        </w:rPr>
        <w:t>天内，不按时提供履约保证金视为放弃该成交项目，甲方有权另行确定成交单位，且投标保证金不予退还。履约担保的形式：</w:t>
      </w:r>
      <w:r>
        <w:rPr>
          <w:rFonts w:hint="eastAsia" w:ascii="Times New Roman" w:hAnsi="Times New Roman"/>
          <w:szCs w:val="21"/>
          <w:lang w:val="en-US" w:eastAsia="zh-CN"/>
        </w:rPr>
        <w:t>银行</w:t>
      </w:r>
      <w:r>
        <w:rPr>
          <w:rFonts w:hint="eastAsia" w:ascii="Times New Roman" w:hAnsi="Times New Roman"/>
          <w:szCs w:val="21"/>
        </w:rPr>
        <w:t>转账或经采购人书面同意的其他形式。</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工程验收合格后，乙方向甲方提出工程结算申请，并将完整结算资料送交甲方，甲方收到资料后应在</w:t>
      </w:r>
      <w:r>
        <w:rPr>
          <w:rFonts w:ascii="Times New Roman" w:hAnsi="Times New Roman"/>
          <w:szCs w:val="21"/>
        </w:rPr>
        <w:t>28</w:t>
      </w:r>
      <w:r>
        <w:rPr>
          <w:rFonts w:hint="eastAsia" w:ascii="Times New Roman" w:hAnsi="Times New Roman"/>
          <w:szCs w:val="21"/>
        </w:rPr>
        <w:t>日内进行核实，给予确认或者提出修改意见，双方确认无误后，于</w:t>
      </w:r>
      <w:r>
        <w:rPr>
          <w:rFonts w:ascii="Times New Roman" w:hAnsi="Times New Roman"/>
          <w:szCs w:val="21"/>
        </w:rPr>
        <w:t>14</w:t>
      </w:r>
      <w:r>
        <w:rPr>
          <w:rFonts w:hint="eastAsia" w:ascii="Times New Roman" w:hAnsi="Times New Roman"/>
          <w:szCs w:val="21"/>
        </w:rPr>
        <w:t>日内退还履约保证金，并结算至工程款的</w:t>
      </w:r>
      <w:r>
        <w:rPr>
          <w:rFonts w:ascii="Times New Roman" w:hAnsi="Times New Roman"/>
          <w:szCs w:val="21"/>
        </w:rPr>
        <w:t>95%</w:t>
      </w:r>
      <w:r>
        <w:rPr>
          <w:rFonts w:hint="eastAsia" w:ascii="Times New Roman" w:hAnsi="Times New Roman"/>
          <w:szCs w:val="21"/>
        </w:rPr>
        <w:t>，余款</w:t>
      </w:r>
      <w:r>
        <w:rPr>
          <w:rFonts w:ascii="Times New Roman" w:hAnsi="Times New Roman"/>
          <w:szCs w:val="21"/>
        </w:rPr>
        <w:t>5%</w:t>
      </w:r>
      <w:r>
        <w:rPr>
          <w:rFonts w:hint="eastAsia" w:ascii="Times New Roman" w:hAnsi="Times New Roman"/>
          <w:szCs w:val="21"/>
        </w:rPr>
        <w:t>为质量保证金，保修期满后无质量问题再付清余款。</w:t>
      </w:r>
    </w:p>
    <w:p>
      <w:pPr>
        <w:pStyle w:val="2"/>
        <w:spacing w:after="0" w:line="44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甲方付款前，乙方须根据相应项目类别提供符合国家规定的增值税专用发票。</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六、工程的验收及保修</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质量要求：应满足国家相关行业标准的要求并验收合格。</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乙方在改造和修缮完毕并自检合格后通知甲方，甲方在</w:t>
      </w:r>
      <w:r>
        <w:rPr>
          <w:rFonts w:ascii="Times New Roman" w:hAnsi="Times New Roman"/>
          <w:szCs w:val="21"/>
        </w:rPr>
        <w:t>15</w:t>
      </w:r>
      <w:r>
        <w:rPr>
          <w:rFonts w:hint="eastAsia" w:ascii="Times New Roman" w:hAnsi="Times New Roman"/>
          <w:szCs w:val="21"/>
        </w:rPr>
        <w:t>个工作日内对工程进行验收，如</w:t>
      </w:r>
      <w:r>
        <w:rPr>
          <w:rFonts w:ascii="Times New Roman" w:hAnsi="Times New Roman"/>
          <w:szCs w:val="21"/>
        </w:rPr>
        <w:t>15</w:t>
      </w:r>
      <w:r>
        <w:rPr>
          <w:rFonts w:hint="eastAsia" w:ascii="Times New Roman" w:hAnsi="Times New Roman"/>
          <w:szCs w:val="21"/>
        </w:rPr>
        <w:t>个工作日内未进行验收，则视为合格；如甲方在验收过程中发现问题，乙方应予以修复或置换，修复后再报甲方验收，如验收仍不合格，则扣除项目总价款的</w:t>
      </w:r>
      <w:r>
        <w:rPr>
          <w:rFonts w:ascii="Times New Roman" w:hAnsi="Times New Roman"/>
          <w:szCs w:val="21"/>
        </w:rPr>
        <w:t>10%</w:t>
      </w:r>
      <w:r>
        <w:rPr>
          <w:rFonts w:hint="eastAsia" w:ascii="Times New Roman" w:hAnsi="Times New Roman"/>
          <w:szCs w:val="21"/>
        </w:rPr>
        <w:t>作为违约金，同时甲方有权安排第三方完成相应工作，由此产生的损失及额外费用由乙方承担。</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本工程保修期为三年，自验收合格双方签字之日起计算。部分设施、设备的保修期若大于三年，应根据实际保修期提供保修服务。</w:t>
      </w:r>
    </w:p>
    <w:p>
      <w:pPr>
        <w:spacing w:line="44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乙方提供终身维修服务，保修期外的维修费用由甲方负责。</w:t>
      </w:r>
    </w:p>
    <w:p>
      <w:pPr>
        <w:spacing w:line="44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人为破坏及外来因素，自然灾害和人力不可抗拒的因素等原因造成的损失不在保修范围。</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七、违约责任</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如乙方无故要求解除合同</w:t>
      </w:r>
      <w:r>
        <w:rPr>
          <w:rFonts w:ascii="Times New Roman" w:hAnsi="Times New Roman"/>
          <w:szCs w:val="21"/>
        </w:rPr>
        <w:t>,</w:t>
      </w:r>
      <w:r>
        <w:rPr>
          <w:rFonts w:hint="eastAsia" w:ascii="Times New Roman" w:hAnsi="Times New Roman"/>
          <w:szCs w:val="21"/>
        </w:rPr>
        <w:t>则需要支付甲方项目装修服务总金额的</w:t>
      </w:r>
      <w:r>
        <w:rPr>
          <w:rFonts w:ascii="Times New Roman" w:hAnsi="Times New Roman"/>
          <w:szCs w:val="21"/>
        </w:rPr>
        <w:t>20%</w:t>
      </w:r>
      <w:r>
        <w:rPr>
          <w:rFonts w:hint="eastAsia" w:ascii="Times New Roman" w:hAnsi="Times New Roman"/>
          <w:szCs w:val="21"/>
        </w:rPr>
        <w:t>作为赔偿费用。</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合同签字生效后，乙方需在三日内进场施工。除第八条规定的不可抗力外，如果乙方没有按照合同规定的时间进场施工、交工和提供服务，甲方可从签约合同价中扣除违约赔偿费，赔偿费按</w:t>
      </w:r>
      <w:r>
        <w:rPr>
          <w:rFonts w:ascii="Times New Roman" w:hAnsi="Times New Roman"/>
          <w:szCs w:val="21"/>
        </w:rPr>
        <w:t>2000</w:t>
      </w:r>
      <w:r>
        <w:rPr>
          <w:rFonts w:hint="eastAsia" w:ascii="Times New Roman" w:hAnsi="Times New Roman"/>
          <w:szCs w:val="21"/>
        </w:rPr>
        <w:t>元</w:t>
      </w:r>
      <w:r>
        <w:rPr>
          <w:rFonts w:ascii="Times New Roman" w:hAnsi="Times New Roman"/>
          <w:szCs w:val="21"/>
        </w:rPr>
        <w:t>/</w:t>
      </w:r>
      <w:r>
        <w:rPr>
          <w:rFonts w:hint="eastAsia" w:ascii="Times New Roman" w:hAnsi="Times New Roman"/>
          <w:szCs w:val="21"/>
        </w:rPr>
        <w:t>天扣缴违约金，逾期交工违约金限额：</w:t>
      </w:r>
      <w:r>
        <w:rPr>
          <w:rFonts w:ascii="Times New Roman" w:hAnsi="Times New Roman"/>
          <w:szCs w:val="21"/>
        </w:rPr>
        <w:t>5%</w:t>
      </w:r>
      <w:r>
        <w:rPr>
          <w:rFonts w:hint="eastAsia" w:ascii="Times New Roman" w:hAnsi="Times New Roman"/>
          <w:szCs w:val="21"/>
        </w:rPr>
        <w:t>签约合同价。逾期超过</w:t>
      </w:r>
      <w:r>
        <w:rPr>
          <w:rFonts w:ascii="Times New Roman" w:hAnsi="Times New Roman"/>
          <w:szCs w:val="21"/>
        </w:rPr>
        <w:t>10</w:t>
      </w:r>
      <w:r>
        <w:rPr>
          <w:rFonts w:hint="eastAsia" w:ascii="Times New Roman" w:hAnsi="Times New Roman"/>
          <w:szCs w:val="21"/>
        </w:rPr>
        <w:t>日以上的，甲方有权终止合同，并按合同约定及法律规定追究乙方的违约责任。</w:t>
      </w:r>
    </w:p>
    <w:p>
      <w:pPr>
        <w:spacing w:line="44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乙方履约不符合约定的质量标准，乙方必须重新提供符合质量标准的服务，由此造成的误期赔偿费由乙方承担。如乙方在甲方规定的时间内仍未能提供符合质量标准的服务，甲方有权终止合同，并按合同约定及法律规定追究乙方的违约责任。</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八、不可抗力</w:t>
      </w:r>
    </w:p>
    <w:p>
      <w:pPr>
        <w:pStyle w:val="2"/>
        <w:spacing w:after="0" w:line="44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如果双方中任何一方由于战争、严重火灾、水灾、台风和地震以及其它经双方同意属于不可抗力的事故，致使合同履行受阻时，履行合同的期限应予以延长，延长的期限应相当于事故所影响的时间。</w:t>
      </w:r>
    </w:p>
    <w:p>
      <w:pPr>
        <w:pStyle w:val="2"/>
        <w:spacing w:after="0" w:line="44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受事故影响的一方应在不可抗力事故发生后尽快以电话、传真等方式通知另一方，并在事故发生后</w:t>
      </w:r>
      <w:r>
        <w:rPr>
          <w:rFonts w:ascii="Times New Roman" w:hAnsi="Times New Roman"/>
          <w:szCs w:val="21"/>
        </w:rPr>
        <w:t>14</w:t>
      </w:r>
      <w:r>
        <w:rPr>
          <w:rFonts w:hint="eastAsia" w:ascii="Times New Roman" w:hAnsi="Times New Roman"/>
          <w:szCs w:val="21"/>
        </w:rPr>
        <w:t>天内，将有关部门出具的证明文件用特快专递寄给或送给另一方。如果不可抗力影响时间延续</w:t>
      </w:r>
      <w:r>
        <w:rPr>
          <w:rFonts w:ascii="Times New Roman" w:hAnsi="Times New Roman"/>
          <w:szCs w:val="21"/>
        </w:rPr>
        <w:t>120</w:t>
      </w:r>
      <w:r>
        <w:rPr>
          <w:rFonts w:hint="eastAsia" w:ascii="Times New Roman" w:hAnsi="Times New Roman"/>
          <w:szCs w:val="21"/>
        </w:rPr>
        <w:t>天以上，双方应通过友好协商在合理的时间内达成进一步履行合同的协议。</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九、</w:t>
      </w:r>
      <w:r>
        <w:rPr>
          <w:rFonts w:ascii="Times New Roman" w:hAnsi="Times New Roman"/>
          <w:b/>
          <w:szCs w:val="21"/>
        </w:rPr>
        <w:t xml:space="preserve"> </w:t>
      </w:r>
      <w:r>
        <w:rPr>
          <w:rFonts w:hint="eastAsia" w:ascii="Times New Roman" w:hAnsi="Times New Roman"/>
          <w:b/>
          <w:szCs w:val="21"/>
        </w:rPr>
        <w:t>合同解除和终止</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合同履约期满自行终止；</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因国家政策变动、行业主管部门管理要求或其他原因，致使合同无法履行，甲乙双方经协商一致可提前终止合同。</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3.</w:t>
      </w:r>
      <w:r>
        <w:rPr>
          <w:rFonts w:hint="eastAsia" w:ascii="Times New Roman" w:hAnsi="Times New Roman"/>
          <w:color w:val="auto"/>
          <w:sz w:val="21"/>
          <w:szCs w:val="21"/>
        </w:rPr>
        <w:t>甲方有权不定期考察乙方服务情况，如乙方服务违反本合同约定或继续合作损害甲方利益的，甲方经书面通知乙方后有权提前解约。合同提前终止或解除的，双方应继续履行已发生业务并结清费用。</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十、附则</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本合同未尽事宜，由双方协商解决，凡经双方同意并签字盖章的文件均视为本合同之补充文件，与本合同具有同等效力。</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本合同一式肆份，双方各执贰份，具有同等法律效力。双方签字盖章生效。</w:t>
      </w:r>
      <w:r>
        <w:rPr>
          <w:rFonts w:ascii="Times New Roman" w:hAnsi="Times New Roman"/>
          <w:color w:val="auto"/>
          <w:sz w:val="21"/>
          <w:szCs w:val="21"/>
        </w:rPr>
        <w:t xml:space="preserve"> </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3.</w:t>
      </w:r>
      <w:r>
        <w:rPr>
          <w:rFonts w:hint="eastAsia" w:ascii="Times New Roman" w:hAnsi="Times New Roman"/>
          <w:color w:val="auto"/>
          <w:sz w:val="21"/>
          <w:szCs w:val="21"/>
        </w:rPr>
        <w:t>如履行合同过程中发生争议，双方应本着平等自愿的原则，按照合同的约定分清各自的责任，采用协商的办法解决争议，若双方不愿协商或者协商不成的，向甲方所在地仲裁机构申请仲裁或人民法院起诉。</w:t>
      </w:r>
    </w:p>
    <w:p>
      <w:pPr>
        <w:spacing w:line="440" w:lineRule="exact"/>
        <w:ind w:left="630" w:hanging="630" w:hangingChars="300"/>
        <w:jc w:val="left"/>
        <w:rPr>
          <w:rFonts w:ascii="Times New Roman" w:hAnsi="Times New Roman"/>
          <w:szCs w:val="21"/>
        </w:rPr>
      </w:pPr>
    </w:p>
    <w:p>
      <w:pPr>
        <w:spacing w:line="440" w:lineRule="exact"/>
        <w:ind w:left="630" w:hanging="630" w:hangingChars="300"/>
        <w:jc w:val="left"/>
        <w:rPr>
          <w:rFonts w:ascii="Times New Roman" w:hAnsi="Times New Roman"/>
          <w:szCs w:val="21"/>
        </w:rPr>
      </w:pPr>
    </w:p>
    <w:p>
      <w:pPr>
        <w:spacing w:line="440" w:lineRule="exact"/>
        <w:ind w:left="630" w:hanging="630" w:hangingChars="300"/>
        <w:jc w:val="left"/>
        <w:rPr>
          <w:rFonts w:ascii="Times New Roman" w:hAnsi="Times New Roman"/>
          <w:szCs w:val="21"/>
        </w:rPr>
      </w:pPr>
      <w:r>
        <w:rPr>
          <w:rFonts w:hint="eastAsia" w:ascii="Times New Roman" w:hAnsi="Times New Roman"/>
          <w:szCs w:val="21"/>
        </w:rPr>
        <w:t>甲方</w:t>
      </w:r>
      <w:r>
        <w:rPr>
          <w:rFonts w:ascii="Times New Roman" w:hAnsi="Times New Roman"/>
          <w:szCs w:val="21"/>
        </w:rPr>
        <w:t xml:space="preserve">: </w:t>
      </w:r>
      <w:r>
        <w:rPr>
          <w:rFonts w:hint="eastAsia" w:ascii="Times New Roman" w:hAnsi="Times New Roman"/>
          <w:szCs w:val="21"/>
        </w:rPr>
        <w:t>安徽省高速公路试验检测</w:t>
      </w:r>
      <w:r>
        <w:rPr>
          <w:rFonts w:ascii="Times New Roman" w:hAnsi="Times New Roman"/>
          <w:szCs w:val="21"/>
        </w:rPr>
        <w:t xml:space="preserve">                 </w:t>
      </w:r>
      <w:r>
        <w:rPr>
          <w:rFonts w:hint="eastAsia" w:ascii="Times New Roman" w:hAnsi="Times New Roman"/>
          <w:szCs w:val="21"/>
        </w:rPr>
        <w:t>乙方：</w:t>
      </w:r>
      <w:r>
        <w:rPr>
          <w:rFonts w:ascii="Times New Roman" w:hAnsi="Times New Roman"/>
          <w:szCs w:val="21"/>
        </w:rPr>
        <w:t xml:space="preserve"> </w:t>
      </w:r>
    </w:p>
    <w:p>
      <w:pPr>
        <w:spacing w:line="440" w:lineRule="exact"/>
        <w:ind w:left="630" w:hanging="630" w:hangingChars="300"/>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科研中心有限公司</w:t>
      </w:r>
      <w:r>
        <w:rPr>
          <w:rFonts w:ascii="Times New Roman" w:hAnsi="Times New Roman"/>
          <w:szCs w:val="21"/>
        </w:rPr>
        <w:t xml:space="preserve"> </w:t>
      </w:r>
      <w:r>
        <w:rPr>
          <w:rFonts w:hint="eastAsia" w:ascii="Times New Roman" w:hAnsi="Times New Roman"/>
          <w:szCs w:val="21"/>
        </w:rPr>
        <w:t>（盖章）</w:t>
      </w:r>
      <w:r>
        <w:rPr>
          <w:rFonts w:ascii="Times New Roman" w:hAnsi="Times New Roman"/>
          <w:szCs w:val="21"/>
        </w:rPr>
        <w:t xml:space="preserve">                                       </w:t>
      </w:r>
      <w:r>
        <w:rPr>
          <w:rFonts w:hint="eastAsia" w:ascii="Times New Roman" w:hAnsi="Times New Roman"/>
          <w:szCs w:val="21"/>
        </w:rPr>
        <w:t>（盖章）</w:t>
      </w:r>
    </w:p>
    <w:p>
      <w:pPr>
        <w:spacing w:after="240" w:line="440" w:lineRule="exact"/>
        <w:jc w:val="left"/>
        <w:rPr>
          <w:rFonts w:ascii="Times New Roman" w:hAnsi="Times New Roman"/>
          <w:szCs w:val="21"/>
        </w:rPr>
      </w:pPr>
      <w:r>
        <w:rPr>
          <w:rFonts w:hint="eastAsia" w:ascii="Times New Roman" w:hAnsi="Times New Roman"/>
          <w:szCs w:val="21"/>
        </w:rPr>
        <w:t>法定代表人</w:t>
      </w:r>
      <w:r>
        <w:rPr>
          <w:rFonts w:ascii="Times New Roman" w:hAnsi="Times New Roman"/>
          <w:szCs w:val="21"/>
        </w:rPr>
        <w:t xml:space="preserve">                                   </w:t>
      </w:r>
      <w:r>
        <w:rPr>
          <w:rFonts w:hint="eastAsia" w:ascii="Times New Roman" w:hAnsi="Times New Roman"/>
          <w:szCs w:val="21"/>
        </w:rPr>
        <w:t>法定代表人</w:t>
      </w:r>
    </w:p>
    <w:p>
      <w:pPr>
        <w:spacing w:after="240" w:line="440" w:lineRule="exact"/>
        <w:jc w:val="left"/>
        <w:rPr>
          <w:rFonts w:ascii="Times New Roman" w:hAnsi="Times New Roman"/>
          <w:szCs w:val="21"/>
        </w:rPr>
      </w:pPr>
      <w:r>
        <w:rPr>
          <w:rFonts w:hint="eastAsia" w:ascii="Times New Roman" w:hAnsi="Times New Roman"/>
          <w:szCs w:val="21"/>
        </w:rPr>
        <w:t>或其委托代理人：</w:t>
      </w:r>
      <w:r>
        <w:rPr>
          <w:rFonts w:ascii="Times New Roman" w:hAnsi="Times New Roman"/>
          <w:szCs w:val="21"/>
        </w:rPr>
        <w:t xml:space="preserve"> </w:t>
      </w:r>
      <w:r>
        <w:rPr>
          <w:rFonts w:hint="eastAsia" w:ascii="Times New Roman" w:hAnsi="Times New Roman"/>
          <w:szCs w:val="21"/>
        </w:rPr>
        <w:t>　</w:t>
      </w:r>
      <w:r>
        <w:rPr>
          <w:rFonts w:ascii="Times New Roman" w:hAnsi="Times New Roman"/>
          <w:szCs w:val="21"/>
        </w:rPr>
        <w:t xml:space="preserve">            </w:t>
      </w:r>
      <w:r>
        <w:rPr>
          <w:rFonts w:hint="eastAsia" w:ascii="Times New Roman" w:hAnsi="Times New Roman"/>
          <w:szCs w:val="21"/>
        </w:rPr>
        <w:t>　</w:t>
      </w:r>
      <w:r>
        <w:rPr>
          <w:rFonts w:ascii="Times New Roman" w:hAnsi="Times New Roman"/>
          <w:szCs w:val="21"/>
        </w:rPr>
        <w:t xml:space="preserve">            </w:t>
      </w:r>
      <w:r>
        <w:rPr>
          <w:rFonts w:hint="eastAsia" w:ascii="Times New Roman" w:hAnsi="Times New Roman"/>
          <w:szCs w:val="21"/>
        </w:rPr>
        <w:t>或其委托代理人：</w:t>
      </w:r>
    </w:p>
    <w:p>
      <w:pPr>
        <w:spacing w:line="440" w:lineRule="exact"/>
        <w:rPr>
          <w:rFonts w:ascii="Times New Roman" w:hAnsi="Times New Roman"/>
          <w:b/>
          <w:szCs w:val="21"/>
        </w:rPr>
      </w:pPr>
      <w:r>
        <w:rPr>
          <w:rFonts w:hint="eastAsia" w:ascii="Times New Roman" w:hAnsi="Times New Roman"/>
          <w:szCs w:val="21"/>
        </w:rPr>
        <w:t>签约时间：</w:t>
      </w:r>
      <w:r>
        <w:rPr>
          <w:rFonts w:ascii="Times New Roman" w:hAnsi="Times New Roman"/>
          <w:szCs w:val="21"/>
        </w:rPr>
        <w:t xml:space="preserve"> </w:t>
      </w:r>
      <w:r>
        <w:rPr>
          <w:rFonts w:hint="eastAsia" w:ascii="Times New Roman" w:hAnsi="Times New Roman"/>
          <w:szCs w:val="21"/>
        </w:rPr>
        <w:t>　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　</w:t>
      </w:r>
      <w:r>
        <w:rPr>
          <w:rFonts w:ascii="Times New Roman" w:hAnsi="Times New Roman"/>
          <w:szCs w:val="21"/>
        </w:rPr>
        <w:t xml:space="preserve">                   </w:t>
      </w:r>
      <w:r>
        <w:rPr>
          <w:rFonts w:hint="eastAsia" w:ascii="Times New Roman" w:hAnsi="Times New Roman"/>
          <w:szCs w:val="21"/>
        </w:rPr>
        <w:t>签约时间：</w:t>
      </w:r>
      <w:r>
        <w:rPr>
          <w:rFonts w:ascii="Times New Roman" w:hAnsi="Times New Roman"/>
          <w:szCs w:val="21"/>
        </w:rPr>
        <w:t xml:space="preserve"> </w:t>
      </w:r>
      <w:r>
        <w:rPr>
          <w:rFonts w:hint="eastAsia" w:ascii="Times New Roman" w:hAnsi="Times New Roman"/>
          <w:szCs w:val="21"/>
        </w:rPr>
        <w:t>　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p>
      <w:pPr>
        <w:spacing w:line="440" w:lineRule="exact"/>
        <w:rPr>
          <w:rFonts w:ascii="Times New Roman" w:hAnsi="Times New Roman"/>
          <w:szCs w:val="21"/>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bookmarkEnd w:id="76"/>
    <w:bookmarkEnd w:id="77"/>
    <w:bookmarkEnd w:id="78"/>
    <w:bookmarkEnd w:id="79"/>
    <w:bookmarkEnd w:id="80"/>
    <w:bookmarkEnd w:id="81"/>
    <w:bookmarkEnd w:id="82"/>
    <w:bookmarkEnd w:id="83"/>
    <w:p>
      <w:pPr>
        <w:pStyle w:val="5"/>
        <w:numPr>
          <w:ilvl w:val="0"/>
          <w:numId w:val="0"/>
        </w:numPr>
        <w:spacing w:before="120" w:line="440" w:lineRule="exact"/>
        <w:rPr>
          <w:rFonts w:ascii="Times New Roman" w:hAnsi="Times New Roman"/>
          <w:sz w:val="21"/>
          <w:szCs w:val="21"/>
        </w:rPr>
      </w:pPr>
      <w:r>
        <w:rPr>
          <w:rFonts w:hint="eastAsia" w:ascii="Times New Roman" w:hAnsi="Times New Roman"/>
          <w:sz w:val="21"/>
          <w:szCs w:val="21"/>
        </w:rPr>
        <w:t>附件二：廉</w:t>
      </w:r>
      <w:r>
        <w:rPr>
          <w:rFonts w:ascii="Times New Roman" w:hAnsi="Times New Roman"/>
          <w:sz w:val="21"/>
          <w:szCs w:val="21"/>
        </w:rPr>
        <w:t xml:space="preserve"> </w:t>
      </w:r>
      <w:r>
        <w:rPr>
          <w:rFonts w:hint="eastAsia" w:ascii="Times New Roman" w:hAnsi="Times New Roman"/>
          <w:sz w:val="21"/>
          <w:szCs w:val="21"/>
        </w:rPr>
        <w:t>政</w:t>
      </w:r>
      <w:r>
        <w:rPr>
          <w:rFonts w:ascii="Times New Roman" w:hAnsi="Times New Roman"/>
          <w:sz w:val="21"/>
          <w:szCs w:val="21"/>
        </w:rPr>
        <w:t xml:space="preserve"> </w:t>
      </w:r>
      <w:r>
        <w:rPr>
          <w:rFonts w:hint="eastAsia" w:ascii="Times New Roman" w:hAnsi="Times New Roman"/>
          <w:sz w:val="21"/>
          <w:szCs w:val="21"/>
        </w:rPr>
        <w:t>合</w:t>
      </w:r>
      <w:r>
        <w:rPr>
          <w:rFonts w:ascii="Times New Roman" w:hAnsi="Times New Roman"/>
          <w:sz w:val="21"/>
          <w:szCs w:val="21"/>
        </w:rPr>
        <w:t xml:space="preserve"> </w:t>
      </w:r>
      <w:r>
        <w:rPr>
          <w:rFonts w:hint="eastAsia" w:ascii="Times New Roman" w:hAnsi="Times New Roman"/>
          <w:sz w:val="21"/>
          <w:szCs w:val="21"/>
        </w:rPr>
        <w:t>同</w:t>
      </w:r>
    </w:p>
    <w:p>
      <w:pPr>
        <w:pStyle w:val="41"/>
        <w:spacing w:line="440" w:lineRule="exact"/>
        <w:rPr>
          <w:rFonts w:ascii="Times New Roman" w:hAnsi="Times New Roman"/>
          <w:szCs w:val="28"/>
        </w:rPr>
      </w:pPr>
      <w:r>
        <w:rPr>
          <w:rFonts w:hint="eastAsia" w:ascii="Times New Roman" w:hAnsi="Times New Roman"/>
          <w:szCs w:val="28"/>
        </w:rPr>
        <w:t>廉</w:t>
      </w:r>
      <w:r>
        <w:rPr>
          <w:rFonts w:ascii="Times New Roman" w:hAnsi="Times New Roman"/>
          <w:szCs w:val="28"/>
        </w:rPr>
        <w:t xml:space="preserve"> </w:t>
      </w:r>
      <w:r>
        <w:rPr>
          <w:rFonts w:hint="eastAsia" w:ascii="Times New Roman" w:hAnsi="Times New Roman"/>
          <w:szCs w:val="28"/>
        </w:rPr>
        <w:t>政</w:t>
      </w:r>
      <w:r>
        <w:rPr>
          <w:rFonts w:ascii="Times New Roman" w:hAnsi="Times New Roman"/>
          <w:szCs w:val="28"/>
        </w:rPr>
        <w:t xml:space="preserve"> </w:t>
      </w:r>
      <w:r>
        <w:rPr>
          <w:rFonts w:hint="eastAsia" w:ascii="Times New Roman" w:hAnsi="Times New Roman"/>
          <w:szCs w:val="28"/>
        </w:rPr>
        <w:t>合</w:t>
      </w:r>
      <w:r>
        <w:rPr>
          <w:rFonts w:ascii="Times New Roman" w:hAnsi="Times New Roman"/>
          <w:szCs w:val="28"/>
        </w:rPr>
        <w:t xml:space="preserve"> </w:t>
      </w:r>
      <w:r>
        <w:rPr>
          <w:rFonts w:hint="eastAsia" w:ascii="Times New Roman" w:hAnsi="Times New Roman"/>
          <w:szCs w:val="28"/>
        </w:rPr>
        <w:t>同</w:t>
      </w:r>
    </w:p>
    <w:p>
      <w:pPr>
        <w:pStyle w:val="41"/>
        <w:spacing w:line="440" w:lineRule="exact"/>
        <w:rPr>
          <w:rFonts w:ascii="Times New Roman" w:hAnsi="Times New Roman" w:eastAsia="宋体"/>
          <w:sz w:val="21"/>
          <w:szCs w:val="21"/>
        </w:rPr>
      </w:pPr>
    </w:p>
    <w:p>
      <w:pPr>
        <w:spacing w:line="440" w:lineRule="exact"/>
        <w:ind w:firstLine="539" w:firstLineChars="257"/>
        <w:rPr>
          <w:rFonts w:ascii="Times New Roman" w:hAnsi="Times New Roman"/>
          <w:szCs w:val="21"/>
        </w:rPr>
      </w:pPr>
      <w:r>
        <w:rPr>
          <w:rFonts w:hint="eastAsia" w:ascii="Times New Roman" w:hAnsi="Times New Roman"/>
          <w:szCs w:val="21"/>
        </w:rPr>
        <w:t>根据有关工程建设、廉政建设的规定，为做好工程建设中的党风廉政建设，保证工程建设高效优质，保证建设资金的安全和有效使用以及投资效益，</w:t>
      </w:r>
      <w:r>
        <w:rPr>
          <w:rFonts w:hint="eastAsia" w:ascii="Times New Roman" w:hAnsi="Times New Roman"/>
          <w:szCs w:val="21"/>
          <w:u w:val="single"/>
        </w:rPr>
        <w:t>滁州至合肥至周口高速公路合肥段中心试验室装修改造项目（项目名称）</w:t>
      </w:r>
      <w:r>
        <w:rPr>
          <w:rFonts w:hint="eastAsia" w:ascii="Times New Roman" w:hAnsi="Times New Roman"/>
          <w:szCs w:val="21"/>
        </w:rPr>
        <w:t>的项目法人</w:t>
      </w:r>
      <w:r>
        <w:rPr>
          <w:rFonts w:hint="eastAsia" w:ascii="Times New Roman" w:hAnsi="Times New Roman"/>
          <w:szCs w:val="21"/>
          <w:u w:val="single"/>
        </w:rPr>
        <w:t>安徽省高速公路试验检测科研中心有限公司</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项目法人名称，以下简称</w:t>
      </w:r>
      <w:r>
        <w:rPr>
          <w:rFonts w:ascii="Times New Roman" w:hAnsi="Times New Roman"/>
          <w:szCs w:val="21"/>
        </w:rPr>
        <w:t>“</w:t>
      </w:r>
      <w:r>
        <w:rPr>
          <w:rFonts w:hint="eastAsia" w:ascii="Times New Roman" w:hAnsi="Times New Roman"/>
          <w:szCs w:val="21"/>
        </w:rPr>
        <w:t>发包人</w:t>
      </w:r>
      <w:r>
        <w:rPr>
          <w:rFonts w:ascii="Times New Roman" w:hAnsi="Times New Roman"/>
          <w:szCs w:val="21"/>
        </w:rPr>
        <w:t>”)</w:t>
      </w:r>
      <w:r>
        <w:rPr>
          <w:rFonts w:hint="eastAsia" w:ascii="Times New Roman" w:hAnsi="Times New Roman"/>
          <w:szCs w:val="21"/>
        </w:rPr>
        <w:t>与该项目的施工单位</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施工单位名称，以下简称</w:t>
      </w:r>
      <w:r>
        <w:rPr>
          <w:rFonts w:ascii="Times New Roman" w:hAnsi="Times New Roman"/>
          <w:szCs w:val="21"/>
        </w:rPr>
        <w:t>“</w:t>
      </w:r>
      <w:r>
        <w:rPr>
          <w:rFonts w:hint="eastAsia" w:ascii="Times New Roman" w:hAnsi="Times New Roman"/>
          <w:szCs w:val="21"/>
        </w:rPr>
        <w:t>承包人</w:t>
      </w:r>
      <w:r>
        <w:rPr>
          <w:rFonts w:ascii="Times New Roman" w:hAnsi="Times New Roman"/>
          <w:szCs w:val="21"/>
        </w:rPr>
        <w:t>”)</w:t>
      </w:r>
      <w:r>
        <w:rPr>
          <w:rFonts w:hint="eastAsia" w:ascii="Times New Roman" w:hAnsi="Times New Roman"/>
          <w:szCs w:val="21"/>
        </w:rPr>
        <w:t>，特订立如下合同。</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发包人和承包人双方的权利和义务</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严格遵守党的政策规定和国家有关法律法规的有关规定。</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严格执行</w:t>
      </w:r>
      <w:r>
        <w:rPr>
          <w:rFonts w:ascii="Times New Roman" w:hAnsi="Times New Roman"/>
          <w:szCs w:val="21"/>
          <w:u w:val="single"/>
        </w:rPr>
        <w:t xml:space="preserve"> </w:t>
      </w:r>
      <w:r>
        <w:rPr>
          <w:rFonts w:hint="eastAsia" w:ascii="Times New Roman" w:hAnsi="Times New Roman"/>
          <w:szCs w:val="21"/>
          <w:u w:val="single"/>
        </w:rPr>
        <w:t>滁州至合肥至周口高速公路合肥段中心试验室装修改造项目（项目名称）</w:t>
      </w:r>
      <w:r>
        <w:rPr>
          <w:rFonts w:hint="eastAsia" w:ascii="Times New Roman" w:hAnsi="Times New Roman"/>
          <w:szCs w:val="21"/>
        </w:rPr>
        <w:t>合同文件，自觉按合同办事。</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双方的业务活动坚持公开、公正、诚信、透明的原则</w:t>
      </w:r>
      <w:r>
        <w:rPr>
          <w:rFonts w:ascii="Times New Roman" w:hAnsi="Times New Roman"/>
          <w:szCs w:val="21"/>
        </w:rPr>
        <w:t>(</w:t>
      </w:r>
      <w:r>
        <w:rPr>
          <w:rFonts w:hint="eastAsia" w:ascii="Times New Roman" w:hAnsi="Times New Roman"/>
          <w:szCs w:val="21"/>
        </w:rPr>
        <w:t>法律认定的商业秘密和合同文件另有规定除外</w:t>
      </w:r>
      <w:r>
        <w:rPr>
          <w:rFonts w:ascii="Times New Roman" w:hAnsi="Times New Roman"/>
          <w:szCs w:val="21"/>
        </w:rPr>
        <w:t>)</w:t>
      </w:r>
      <w:r>
        <w:rPr>
          <w:rFonts w:hint="eastAsia" w:ascii="Times New Roman" w:hAnsi="Times New Roman"/>
          <w:szCs w:val="21"/>
        </w:rPr>
        <w:t>，不得损害国家和集体利益，不得违反工程建设管理规章制度。</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建立健全廉政制度，开展廉政教育，设立廉政告示牌，公布举报电话，监督并认真查处违法违纪行为。</w:t>
      </w:r>
    </w:p>
    <w:p>
      <w:pPr>
        <w:spacing w:line="440" w:lineRule="exact"/>
        <w:ind w:firstLine="539" w:firstLineChars="2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发现对方在业务活动中有违反廉政规定的行为，有及时提醒对方纠正的权利和义务。</w:t>
      </w:r>
    </w:p>
    <w:p>
      <w:pPr>
        <w:spacing w:line="440" w:lineRule="exact"/>
        <w:ind w:firstLine="539" w:firstLineChars="2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发现对方严重违反本合同义务条款的行为，有向其上级有关部门举报、建议给予处理并要求告知处理结果的权利。</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发包人的义务</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发包人及其工作人员不得索要或接受承包人的礼金、有价证券和贵重物品，不得让承包人报销任何应由发包人或发包人工作人员个人支付的费用等。</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发包人工作人员不得参加承包人安排的超标准宴请和娱乐活动；不得接受承包人提供的通讯工具、交通工具和高档办公用品等。</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发包人及其工作人员不得要求或者接受承包人为其住房装修、婚丧嫁娶活动、配偶子女的工作安排以及出国出境、旅游等提供方便等。</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发包人工作人员及其配偶、子女不得从事与发包人工程有关的材料设备供应、工程分包、劳务等经济活动等。</w:t>
      </w:r>
    </w:p>
    <w:p>
      <w:pPr>
        <w:spacing w:line="440" w:lineRule="exact"/>
        <w:ind w:firstLine="539" w:firstLineChars="2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发包人及其工作人员不得以任何理由向承包人推荐分包单位或推销材料，不得要求承包人购买合同规定外的材料和设备。</w:t>
      </w:r>
    </w:p>
    <w:p>
      <w:pPr>
        <w:spacing w:line="440" w:lineRule="exact"/>
        <w:ind w:firstLine="539" w:firstLineChars="2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发包人工作人员要秉公办事，不准营私舞弊，不准利用职权从事各种个人有偿中介活动和安排个人施工队伍。</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承包人的义务</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承包人不得以任何理由向发包人及其工作人员行贿或馈赠礼金、有价证券、贵重礼品。</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承包人不得以任何名义为发包人及其工作人员报销应由发包人单位或个人支付的任何费用。</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承包人不得以任何理由安排发包人工作人员参加超标准宴请及娱乐活动。</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承包人不得为发包人单位和个人购置或提供通信工具、交通工具和高档办公用品等。</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违约责任</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发包人及其工作人员违反本合同第</w:t>
      </w:r>
      <w:r>
        <w:rPr>
          <w:rFonts w:ascii="Times New Roman" w:hAnsi="Times New Roman"/>
          <w:szCs w:val="21"/>
        </w:rPr>
        <w:t>1</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条，按管理权限，依据有关规定给予党纪、政纪或组织处理；涉嫌犯罪的，移交司法机关追究刑事责任；给承包人单位造成经济损失的，应予以赔偿。</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承包人及其工作人员违反本合同第</w:t>
      </w:r>
      <w:r>
        <w:rPr>
          <w:rFonts w:ascii="Times New Roman" w:hAnsi="Times New Roman"/>
          <w:szCs w:val="21"/>
        </w:rPr>
        <w:t>1</w:t>
      </w: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条，按管理权限，依据有关规定给予党纪、政纪或组织处理；给发包人单位造成经济损失的，应予以赔偿；情节严重的，发包人建议行业主管部门给予承包人一至三年内不得进入其主管的建设市场的处罚。</w:t>
      </w:r>
    </w:p>
    <w:p>
      <w:pPr>
        <w:spacing w:line="440" w:lineRule="exact"/>
        <w:ind w:firstLine="539" w:firstLineChars="2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539" w:firstLineChars="2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本合同有效期为发包人和承包人签署之日起至该工程项目竣工验收后止。</w:t>
      </w:r>
    </w:p>
    <w:p>
      <w:pPr>
        <w:spacing w:line="440" w:lineRule="exact"/>
        <w:ind w:firstLine="539" w:firstLineChars="257"/>
        <w:rPr>
          <w:rFonts w:ascii="Times New Roman" w:hAnsi="Times New Roman"/>
          <w:szCs w:val="21"/>
        </w:rPr>
      </w:pPr>
      <w:r>
        <w:rPr>
          <w:rFonts w:ascii="Times New Roman" w:hAnsi="Times New Roman"/>
          <w:szCs w:val="21"/>
        </w:rPr>
        <w:t xml:space="preserve">7. </w:t>
      </w:r>
      <w:r>
        <w:rPr>
          <w:rFonts w:hint="eastAsia" w:ascii="Times New Roman" w:hAnsi="Times New Roman"/>
          <w:szCs w:val="21"/>
        </w:rPr>
        <w:t>本合同作为</w:t>
      </w:r>
      <w:r>
        <w:rPr>
          <w:rFonts w:ascii="Times New Roman" w:hAnsi="Times New Roman"/>
          <w:szCs w:val="21"/>
          <w:u w:val="single"/>
        </w:rPr>
        <w:t xml:space="preserve"> </w:t>
      </w:r>
      <w:r>
        <w:rPr>
          <w:rFonts w:hint="eastAsia" w:ascii="Times New Roman" w:hAnsi="Times New Roman"/>
          <w:szCs w:val="21"/>
          <w:u w:val="single"/>
        </w:rPr>
        <w:t>滁州至合肥至周口高速公路合肥段中心试验室装修改造项目（项目名称）</w:t>
      </w:r>
      <w:r>
        <w:rPr>
          <w:rFonts w:hint="eastAsia" w:ascii="Times New Roman" w:hAnsi="Times New Roman"/>
          <w:szCs w:val="21"/>
        </w:rPr>
        <w:t>合同的附件，与工程施工合同具有同等的法律效力，经合同双方签署后立即生效。</w:t>
      </w:r>
    </w:p>
    <w:p>
      <w:pPr>
        <w:spacing w:line="440" w:lineRule="exact"/>
        <w:ind w:firstLine="539" w:firstLineChars="257"/>
        <w:rPr>
          <w:rFonts w:ascii="Times New Roman" w:hAnsi="Times New Roman"/>
          <w:szCs w:val="21"/>
        </w:rPr>
      </w:pPr>
      <w:r>
        <w:rPr>
          <w:rFonts w:ascii="Times New Roman" w:hAnsi="Times New Roman"/>
          <w:szCs w:val="21"/>
        </w:rPr>
        <w:t xml:space="preserve">8. </w:t>
      </w:r>
      <w:r>
        <w:rPr>
          <w:rFonts w:hint="eastAsia" w:ascii="Times New Roman" w:hAnsi="Times New Roman"/>
          <w:szCs w:val="21"/>
        </w:rPr>
        <w:t>本合同一式</w:t>
      </w:r>
      <w:r>
        <w:rPr>
          <w:rFonts w:hint="eastAsia" w:ascii="Times New Roman" w:hAnsi="Times New Roman"/>
          <w:szCs w:val="21"/>
          <w:u w:val="single"/>
          <w:lang w:val="en-US" w:eastAsia="zh-CN"/>
        </w:rPr>
        <w:t xml:space="preserve">   </w:t>
      </w:r>
      <w:r>
        <w:rPr>
          <w:rFonts w:hint="eastAsia" w:ascii="Times New Roman" w:hAnsi="Times New Roman"/>
          <w:szCs w:val="21"/>
        </w:rPr>
        <w:t>份，双方各执</w:t>
      </w:r>
      <w:r>
        <w:rPr>
          <w:rFonts w:hint="eastAsia" w:ascii="Times New Roman" w:hAnsi="Times New Roman"/>
          <w:szCs w:val="21"/>
          <w:u w:val="single"/>
          <w:lang w:val="en-US" w:eastAsia="zh-CN"/>
        </w:rPr>
        <w:t xml:space="preserve">   </w:t>
      </w:r>
      <w:r>
        <w:rPr>
          <w:rFonts w:hint="eastAsia" w:ascii="Times New Roman" w:hAnsi="Times New Roman"/>
          <w:szCs w:val="21"/>
        </w:rPr>
        <w:t>份，具有同等法律效力。双方签字盖章生效。</w:t>
      </w:r>
    </w:p>
    <w:p>
      <w:pPr>
        <w:spacing w:line="440" w:lineRule="exact"/>
        <w:rPr>
          <w:rFonts w:ascii="Times New Roman" w:hAnsi="Times New Roman"/>
          <w:szCs w:val="21"/>
        </w:rPr>
      </w:pPr>
    </w:p>
    <w:p>
      <w:pPr>
        <w:spacing w:line="440" w:lineRule="exact"/>
        <w:rPr>
          <w:rFonts w:ascii="Times New Roman" w:hAnsi="Times New Roman"/>
          <w:szCs w:val="21"/>
        </w:rPr>
      </w:pPr>
      <w:r>
        <w:rPr>
          <w:rFonts w:hint="eastAsia" w:ascii="Times New Roman" w:hAnsi="Times New Roman"/>
          <w:szCs w:val="21"/>
        </w:rPr>
        <w:t>发包人：</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盖单位章</w:t>
      </w:r>
      <w:r>
        <w:rPr>
          <w:rFonts w:ascii="Times New Roman" w:hAnsi="Times New Roman"/>
          <w:szCs w:val="21"/>
        </w:rPr>
        <w:t xml:space="preserve">)                   </w:t>
      </w:r>
      <w:r>
        <w:rPr>
          <w:rFonts w:hint="eastAsia" w:ascii="Times New Roman" w:hAnsi="Times New Roman"/>
          <w:szCs w:val="21"/>
        </w:rPr>
        <w:t>承包人：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盖单位章</w:t>
      </w:r>
      <w:r>
        <w:rPr>
          <w:rFonts w:ascii="Times New Roman" w:hAnsi="Times New Roman"/>
          <w:szCs w:val="21"/>
        </w:rPr>
        <w:t>)</w:t>
      </w:r>
    </w:p>
    <w:p>
      <w:pPr>
        <w:spacing w:line="440" w:lineRule="exact"/>
        <w:rPr>
          <w:rFonts w:ascii="Times New Roman" w:hAnsi="Times New Roman"/>
          <w:szCs w:val="21"/>
        </w:rPr>
      </w:pP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 xml:space="preserve">)                  </w:t>
      </w: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w:t>
      </w:r>
    </w:p>
    <w:p>
      <w:pPr>
        <w:pStyle w:val="2"/>
        <w:spacing w:line="440" w:lineRule="exac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p>
    <w:p>
      <w:pPr>
        <w:pStyle w:val="2"/>
        <w:spacing w:line="440" w:lineRule="exact"/>
        <w:rPr>
          <w:rFonts w:ascii="Times New Roman" w:hAnsi="Times New Roman"/>
          <w:szCs w:val="21"/>
        </w:rPr>
      </w:pPr>
    </w:p>
    <w:p>
      <w:pPr>
        <w:pStyle w:val="5"/>
        <w:numPr>
          <w:ilvl w:val="0"/>
          <w:numId w:val="0"/>
        </w:numPr>
        <w:spacing w:before="120" w:line="440" w:lineRule="exact"/>
        <w:rPr>
          <w:rFonts w:ascii="Times New Roman" w:hAnsi="Times New Roman"/>
          <w:sz w:val="21"/>
          <w:szCs w:val="21"/>
        </w:rPr>
      </w:pPr>
      <w:bookmarkStart w:id="85" w:name="_Toc25727"/>
      <w:bookmarkStart w:id="86" w:name="_Toc2783_WPSOffice_Level2"/>
      <w:bookmarkStart w:id="87" w:name="_Toc18246"/>
      <w:bookmarkStart w:id="88" w:name="_Toc27047"/>
      <w:r>
        <w:rPr>
          <w:rFonts w:hint="eastAsia" w:ascii="Times New Roman" w:hAnsi="Times New Roman"/>
          <w:sz w:val="21"/>
          <w:szCs w:val="21"/>
        </w:rPr>
        <w:t>附件三：安全生产合同</w:t>
      </w:r>
      <w:bookmarkEnd w:id="85"/>
      <w:bookmarkEnd w:id="86"/>
      <w:bookmarkEnd w:id="87"/>
      <w:bookmarkEnd w:id="88"/>
    </w:p>
    <w:p>
      <w:pPr>
        <w:pStyle w:val="41"/>
        <w:spacing w:line="440" w:lineRule="exact"/>
        <w:rPr>
          <w:rFonts w:ascii="Times New Roman" w:hAnsi="Times New Roman" w:eastAsia="宋体"/>
          <w:sz w:val="21"/>
          <w:szCs w:val="21"/>
        </w:rPr>
      </w:pPr>
      <w:r>
        <w:rPr>
          <w:rFonts w:hint="eastAsia" w:ascii="Times New Roman" w:hAnsi="Times New Roman" w:eastAsia="宋体"/>
          <w:sz w:val="21"/>
          <w:szCs w:val="21"/>
        </w:rPr>
        <w:t>安全生产合同</w:t>
      </w:r>
    </w:p>
    <w:p>
      <w:pPr>
        <w:autoSpaceDE w:val="0"/>
        <w:autoSpaceDN w:val="0"/>
        <w:adjustRightInd w:val="0"/>
        <w:spacing w:line="360" w:lineRule="auto"/>
        <w:jc w:val="left"/>
        <w:rPr>
          <w:rFonts w:ascii="Times New Roman" w:hAnsi="Times New Roman"/>
          <w:szCs w:val="21"/>
        </w:rPr>
      </w:pPr>
    </w:p>
    <w:p>
      <w:pPr>
        <w:autoSpaceDE w:val="0"/>
        <w:autoSpaceDN w:val="0"/>
        <w:adjustRightInd w:val="0"/>
        <w:spacing w:line="360" w:lineRule="auto"/>
        <w:ind w:firstLine="435"/>
        <w:jc w:val="left"/>
        <w:rPr>
          <w:rFonts w:ascii="Times New Roman" w:hAnsi="Times New Roman"/>
          <w:szCs w:val="21"/>
          <w:u w:val="single"/>
        </w:rPr>
      </w:pPr>
      <w:r>
        <w:rPr>
          <w:rFonts w:hint="eastAsia" w:ascii="Times New Roman" w:hAnsi="Times New Roman"/>
          <w:szCs w:val="21"/>
        </w:rPr>
        <w:t>发包人：</w:t>
      </w:r>
      <w:r>
        <w:rPr>
          <w:rFonts w:ascii="Times New Roman" w:hAnsi="Times New Roman"/>
          <w:szCs w:val="21"/>
          <w:u w:val="single"/>
        </w:rPr>
        <w:t xml:space="preserve">                            </w:t>
      </w:r>
    </w:p>
    <w:p>
      <w:pPr>
        <w:autoSpaceDE w:val="0"/>
        <w:autoSpaceDN w:val="0"/>
        <w:adjustRightInd w:val="0"/>
        <w:spacing w:after="240" w:line="360" w:lineRule="auto"/>
        <w:ind w:firstLine="435"/>
        <w:jc w:val="left"/>
        <w:rPr>
          <w:rFonts w:ascii="Times New Roman" w:hAnsi="Times New Roman"/>
          <w:szCs w:val="21"/>
          <w:u w:val="single"/>
        </w:rPr>
      </w:pPr>
      <w:r>
        <w:rPr>
          <w:rFonts w:hint="eastAsia" w:ascii="Times New Roman" w:hAnsi="Times New Roman"/>
          <w:szCs w:val="21"/>
        </w:rPr>
        <w:t>承包人：</w:t>
      </w:r>
      <w:r>
        <w:rPr>
          <w:rFonts w:ascii="Times New Roman" w:hAnsi="Times New Roman"/>
          <w:szCs w:val="21"/>
          <w:u w:val="single"/>
        </w:rPr>
        <w:t xml:space="preserve">                            </w:t>
      </w:r>
    </w:p>
    <w:p>
      <w:pPr>
        <w:spacing w:line="360" w:lineRule="auto"/>
        <w:ind w:firstLine="420" w:firstLineChars="200"/>
        <w:rPr>
          <w:rFonts w:ascii="Times New Roman" w:hAnsi="Times New Roman"/>
          <w:szCs w:val="21"/>
        </w:rPr>
      </w:pPr>
      <w:r>
        <w:rPr>
          <w:rFonts w:hint="eastAsia" w:ascii="Times New Roman" w:hAnsi="Times New Roman"/>
          <w:szCs w:val="21"/>
        </w:rPr>
        <w:t>为认真贯彻</w:t>
      </w:r>
      <w:r>
        <w:rPr>
          <w:rFonts w:ascii="Times New Roman" w:hAnsi="Times New Roman"/>
          <w:szCs w:val="21"/>
        </w:rPr>
        <w:t>“</w:t>
      </w:r>
      <w:r>
        <w:rPr>
          <w:rFonts w:hint="eastAsia" w:ascii="Times New Roman" w:hAnsi="Times New Roman"/>
          <w:szCs w:val="21"/>
        </w:rPr>
        <w:t>安全第一、预防为主、综合治理</w:t>
      </w:r>
      <w:r>
        <w:rPr>
          <w:rFonts w:ascii="Times New Roman" w:hAnsi="Times New Roman"/>
          <w:szCs w:val="21"/>
        </w:rPr>
        <w:t>”</w:t>
      </w:r>
      <w:r>
        <w:rPr>
          <w:rFonts w:hint="eastAsia" w:ascii="Times New Roman" w:hAnsi="Times New Roman"/>
          <w:szCs w:val="21"/>
        </w:rPr>
        <w:t>的方针，落实安全责任，加强安全生产监督管理，确保工程建设安全生产，结合工作实际，按规定搞好安全防护措施，把安全生产落实到实处，双方特签订</w:t>
      </w:r>
      <w:r>
        <w:rPr>
          <w:rFonts w:ascii="Times New Roman" w:hAnsi="Times New Roman"/>
          <w:szCs w:val="21"/>
          <w:u w:val="single"/>
        </w:rPr>
        <w:t xml:space="preserve">               </w:t>
      </w:r>
      <w:r>
        <w:rPr>
          <w:rFonts w:hint="eastAsia" w:ascii="Times New Roman" w:hAnsi="Times New Roman"/>
          <w:szCs w:val="21"/>
        </w:rPr>
        <w:t>安全生产合同。主要内容如下：</w:t>
      </w:r>
    </w:p>
    <w:p>
      <w:pPr>
        <w:numPr>
          <w:ilvl w:val="0"/>
          <w:numId w:val="6"/>
        </w:numPr>
        <w:spacing w:line="360" w:lineRule="auto"/>
        <w:ind w:firstLine="420" w:firstLineChars="200"/>
        <w:rPr>
          <w:rFonts w:ascii="Times New Roman" w:hAnsi="Times New Roman"/>
          <w:szCs w:val="21"/>
        </w:rPr>
      </w:pPr>
      <w:r>
        <w:rPr>
          <w:rFonts w:hint="eastAsia" w:ascii="Times New Roman" w:hAnsi="Times New Roman"/>
          <w:szCs w:val="21"/>
        </w:rPr>
        <w:t>发包人责任</w:t>
      </w:r>
    </w:p>
    <w:p>
      <w:pPr>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、严格遵照《中华人民共和国安全生产法》、《建设工程安全生产管理条例》等有关安全生产规定，依法对承包人进行安全生产监督管理。</w:t>
      </w:r>
    </w:p>
    <w:p>
      <w:pPr>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、严格按照有关安全生产法律法规条例规定，建立安全生产管理机构，制定各项安全生产规章制度，建立事故应急救援预案。</w:t>
      </w:r>
    </w:p>
    <w:p>
      <w:pPr>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、按照</w:t>
      </w:r>
      <w:r>
        <w:rPr>
          <w:rFonts w:ascii="Times New Roman" w:hAnsi="Times New Roman"/>
          <w:szCs w:val="21"/>
        </w:rPr>
        <w:t>“</w:t>
      </w:r>
      <w:r>
        <w:rPr>
          <w:rFonts w:hint="eastAsia" w:ascii="Times New Roman" w:hAnsi="Times New Roman"/>
          <w:szCs w:val="21"/>
        </w:rPr>
        <w:t>安全第一，预防为主，综合治理</w:t>
      </w:r>
      <w:r>
        <w:rPr>
          <w:rFonts w:ascii="Times New Roman" w:hAnsi="Times New Roman"/>
          <w:szCs w:val="21"/>
        </w:rPr>
        <w:t>”</w:t>
      </w:r>
      <w:r>
        <w:rPr>
          <w:rFonts w:hint="eastAsia" w:ascii="Times New Roman" w:hAnsi="Times New Roman"/>
          <w:szCs w:val="21"/>
        </w:rPr>
        <w:t>的方针和</w:t>
      </w:r>
      <w:r>
        <w:rPr>
          <w:rFonts w:ascii="Times New Roman" w:hAnsi="Times New Roman"/>
          <w:szCs w:val="21"/>
        </w:rPr>
        <w:t>“</w:t>
      </w:r>
      <w:r>
        <w:rPr>
          <w:rFonts w:hint="eastAsia" w:ascii="Times New Roman" w:hAnsi="Times New Roman"/>
          <w:szCs w:val="21"/>
        </w:rPr>
        <w:t>管生产必须管安全</w:t>
      </w:r>
      <w:r>
        <w:rPr>
          <w:rFonts w:ascii="Times New Roman" w:hAnsi="Times New Roman"/>
          <w:szCs w:val="21"/>
        </w:rPr>
        <w:t>”</w:t>
      </w:r>
      <w:r>
        <w:rPr>
          <w:rFonts w:hint="eastAsia" w:ascii="Times New Roman" w:hAnsi="Times New Roman"/>
          <w:szCs w:val="21"/>
        </w:rPr>
        <w:t>的原则进行安全生产管理，做到生产与安全工作同时计划、布置、检查和总结。</w:t>
      </w:r>
    </w:p>
    <w:p>
      <w:pPr>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、督促、指导并检查承包人安全管理人员的安全培训，依法持证上岗。</w:t>
      </w:r>
    </w:p>
    <w:p>
      <w:pPr>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、定期召开安全生产工作会议，及时传达中央及地方有关安全生产精神。</w:t>
      </w:r>
    </w:p>
    <w:p>
      <w:pPr>
        <w:spacing w:line="360" w:lineRule="auto"/>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、组织对承包人施工现场和安全生产内业资料的检查，监督承包人及时处理各种安全隐患。</w:t>
      </w:r>
    </w:p>
    <w:p>
      <w:pPr>
        <w:spacing w:line="360" w:lineRule="auto"/>
        <w:ind w:firstLine="420" w:firstLineChars="200"/>
        <w:rPr>
          <w:rFonts w:ascii="Times New Roman" w:hAnsi="Times New Roman"/>
          <w:szCs w:val="21"/>
        </w:rPr>
      </w:pPr>
      <w:r>
        <w:rPr>
          <w:rFonts w:ascii="Times New Roman" w:hAnsi="Times New Roman"/>
          <w:szCs w:val="21"/>
        </w:rPr>
        <w:t>7</w:t>
      </w:r>
      <w:r>
        <w:rPr>
          <w:rFonts w:hint="eastAsia" w:ascii="Times New Roman" w:hAnsi="Times New Roman"/>
          <w:szCs w:val="21"/>
        </w:rPr>
        <w:t>、严肃查处违章、违纪行为，对情节严重的依法给予相应处罚。</w:t>
      </w:r>
    </w:p>
    <w:p>
      <w:pPr>
        <w:spacing w:line="360" w:lineRule="auto"/>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、发包人的上述所有责任的任何缺失，并不免除承包人依照《中华人民共和国建筑法》等相关法律法规应当承担的安全责任。</w:t>
      </w:r>
    </w:p>
    <w:p>
      <w:pPr>
        <w:spacing w:line="360" w:lineRule="auto"/>
        <w:ind w:firstLine="420" w:firstLineChars="200"/>
        <w:rPr>
          <w:rFonts w:ascii="Times New Roman" w:hAnsi="Times New Roman"/>
          <w:szCs w:val="21"/>
        </w:rPr>
      </w:pPr>
      <w:r>
        <w:rPr>
          <w:rFonts w:hint="eastAsia" w:ascii="Times New Roman" w:hAnsi="Times New Roman"/>
          <w:szCs w:val="21"/>
        </w:rPr>
        <w:t>二、承包人责任</w:t>
      </w:r>
    </w:p>
    <w:p>
      <w:pPr>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、遵守《中华人民共和国安全生产法》、《建设工程安全生产管理条例》及其他相关法律法规的规定，建立安全生产管理机构，配备安全管理人员，制定安全生产责任制等各项规章制度。</w:t>
      </w:r>
    </w:p>
    <w:p>
      <w:pPr>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、建立事故应急救援组织和应急救援预案，并定期组织演练；组织开展事故应急知识培训和宣传工作；班组人员应相对固定，不得随意招用社会闲散人员或不明身份者充入班组，无</w:t>
      </w:r>
      <w:r>
        <w:rPr>
          <w:rFonts w:ascii="Times New Roman" w:hAnsi="Times New Roman"/>
          <w:szCs w:val="21"/>
        </w:rPr>
        <w:t>“</w:t>
      </w:r>
      <w:r>
        <w:rPr>
          <w:rFonts w:hint="eastAsia" w:ascii="Times New Roman" w:hAnsi="Times New Roman"/>
          <w:szCs w:val="21"/>
        </w:rPr>
        <w:t>三证</w:t>
      </w:r>
      <w:r>
        <w:rPr>
          <w:rFonts w:ascii="Times New Roman" w:hAnsi="Times New Roman"/>
          <w:szCs w:val="21"/>
        </w:rPr>
        <w:t>”</w:t>
      </w:r>
      <w:r>
        <w:rPr>
          <w:rFonts w:hint="eastAsia" w:ascii="Times New Roman" w:hAnsi="Times New Roman"/>
          <w:szCs w:val="21"/>
        </w:rPr>
        <w:t>人员不得进入施工现场；认真开展</w:t>
      </w:r>
      <w:r>
        <w:rPr>
          <w:rFonts w:ascii="Times New Roman" w:hAnsi="Times New Roman"/>
          <w:szCs w:val="21"/>
        </w:rPr>
        <w:t>“</w:t>
      </w:r>
      <w:r>
        <w:rPr>
          <w:rFonts w:hint="eastAsia" w:ascii="Times New Roman" w:hAnsi="Times New Roman"/>
          <w:szCs w:val="21"/>
        </w:rPr>
        <w:t>三上岗、一讲评</w:t>
      </w:r>
      <w:r>
        <w:rPr>
          <w:rFonts w:ascii="Times New Roman" w:hAnsi="Times New Roman"/>
          <w:szCs w:val="21"/>
        </w:rPr>
        <w:t>”</w:t>
      </w:r>
      <w:r>
        <w:rPr>
          <w:rFonts w:hint="eastAsia" w:ascii="Times New Roman" w:hAnsi="Times New Roman"/>
          <w:szCs w:val="21"/>
        </w:rPr>
        <w:t>安全活动，对职工进行定期或不定期的安全教育工作；特殊工作必须由持有本专业有效证件人员操作，禁止擅自操作其它工种的一切设备、支架（如接电、开机、拆架等等）。</w:t>
      </w:r>
    </w:p>
    <w:p>
      <w:pPr>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、根据工程危险源分析和重大危险性工程施工方案论证情况，切实做好相应安全预警预防工作。</w:t>
      </w:r>
    </w:p>
    <w:p>
      <w:pPr>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、对关键工程、要害部位、施工现场、主要机械设备进行定期或不定期检查，发现问题及时处理，严查各种违章、违规现象。</w:t>
      </w:r>
    </w:p>
    <w:p>
      <w:pPr>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、接受地方安监部门监督检查。</w:t>
      </w:r>
    </w:p>
    <w:p>
      <w:pPr>
        <w:spacing w:line="360" w:lineRule="auto"/>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、出现事故，立即上报，不得隐瞒、漏报。</w:t>
      </w:r>
    </w:p>
    <w:p>
      <w:pPr>
        <w:spacing w:line="360" w:lineRule="auto"/>
        <w:ind w:firstLine="420" w:firstLineChars="200"/>
        <w:rPr>
          <w:rFonts w:ascii="Times New Roman" w:hAnsi="Times New Roman"/>
          <w:szCs w:val="21"/>
        </w:rPr>
      </w:pPr>
      <w:r>
        <w:rPr>
          <w:rFonts w:hint="eastAsia" w:ascii="Times New Roman" w:hAnsi="Times New Roman"/>
          <w:szCs w:val="21"/>
        </w:rPr>
        <w:t>三、责任目标</w:t>
      </w:r>
    </w:p>
    <w:p>
      <w:pPr>
        <w:spacing w:line="360" w:lineRule="auto"/>
        <w:ind w:firstLine="420" w:firstLineChars="200"/>
        <w:rPr>
          <w:rFonts w:ascii="Times New Roman" w:hAnsi="Times New Roman"/>
          <w:szCs w:val="21"/>
        </w:rPr>
      </w:pPr>
      <w:r>
        <w:rPr>
          <w:rFonts w:hint="eastAsia" w:ascii="Times New Roman" w:hAnsi="Times New Roman"/>
          <w:szCs w:val="21"/>
        </w:rPr>
        <w:t>杜绝较大安全生产责任事故、重大安全生产责任事故、特大安全生产责任事故发生，完成年度安全生产各项工作任务，安全生产各项考核指标满足规范要求。</w:t>
      </w:r>
    </w:p>
    <w:p>
      <w:pPr>
        <w:spacing w:line="360" w:lineRule="auto"/>
        <w:ind w:firstLine="420" w:firstLineChars="200"/>
        <w:rPr>
          <w:rFonts w:ascii="Times New Roman" w:hAnsi="Times New Roman"/>
          <w:szCs w:val="21"/>
        </w:rPr>
      </w:pPr>
      <w:r>
        <w:rPr>
          <w:rFonts w:hint="eastAsia" w:ascii="Times New Roman" w:hAnsi="Times New Roman"/>
          <w:szCs w:val="21"/>
        </w:rPr>
        <w:t>四、检查、考核、评定</w:t>
      </w:r>
    </w:p>
    <w:p>
      <w:pPr>
        <w:spacing w:line="360" w:lineRule="auto"/>
        <w:ind w:firstLine="420" w:firstLineChars="200"/>
        <w:rPr>
          <w:rFonts w:ascii="Times New Roman" w:hAnsi="Times New Roman"/>
          <w:szCs w:val="21"/>
        </w:rPr>
      </w:pPr>
      <w:r>
        <w:rPr>
          <w:rFonts w:hint="eastAsia" w:ascii="Times New Roman" w:hAnsi="Times New Roman"/>
          <w:szCs w:val="21"/>
        </w:rPr>
        <w:t>公司安全生产领导小组办公室进行年度考核，具体方法实行月检查打分制，月检查累计分数将作为工程结束后退还质保金、评定工作的重要依据。</w:t>
      </w:r>
    </w:p>
    <w:p>
      <w:pPr>
        <w:spacing w:line="360" w:lineRule="auto"/>
        <w:ind w:firstLine="420" w:firstLineChars="200"/>
        <w:rPr>
          <w:rFonts w:ascii="Times New Roman" w:hAnsi="Times New Roman"/>
          <w:szCs w:val="21"/>
        </w:rPr>
      </w:pPr>
      <w:r>
        <w:rPr>
          <w:rFonts w:hint="eastAsia" w:ascii="Times New Roman" w:hAnsi="Times New Roman"/>
          <w:szCs w:val="21"/>
        </w:rPr>
        <w:t>五、奖罚办法</w:t>
      </w:r>
    </w:p>
    <w:p>
      <w:pPr>
        <w:spacing w:line="360" w:lineRule="auto"/>
        <w:ind w:firstLine="420" w:firstLineChars="200"/>
        <w:rPr>
          <w:rFonts w:ascii="Times New Roman" w:hAnsi="Times New Roman"/>
          <w:szCs w:val="21"/>
        </w:rPr>
      </w:pPr>
      <w:r>
        <w:rPr>
          <w:rFonts w:hint="eastAsia" w:ascii="Times New Roman" w:hAnsi="Times New Roman"/>
          <w:szCs w:val="21"/>
        </w:rPr>
        <w:t>（一）安全工作将作为考核项目办工作的主要指标之一，取得优秀成绩的，将按照公司有关规定，给予一定的奖励，并通报表扬。</w:t>
      </w:r>
    </w:p>
    <w:p>
      <w:pPr>
        <w:spacing w:line="360" w:lineRule="auto"/>
        <w:ind w:firstLine="420" w:firstLineChars="200"/>
        <w:rPr>
          <w:rFonts w:ascii="Times New Roman" w:hAnsi="Times New Roman"/>
          <w:szCs w:val="21"/>
        </w:rPr>
      </w:pPr>
      <w:r>
        <w:rPr>
          <w:rFonts w:hint="eastAsia" w:ascii="Times New Roman" w:hAnsi="Times New Roman"/>
          <w:szCs w:val="21"/>
        </w:rPr>
        <w:t>（二）安全工作实行</w:t>
      </w:r>
      <w:r>
        <w:rPr>
          <w:rFonts w:ascii="Times New Roman" w:hAnsi="Times New Roman"/>
          <w:szCs w:val="21"/>
        </w:rPr>
        <w:t>“</w:t>
      </w:r>
      <w:r>
        <w:rPr>
          <w:rFonts w:hint="eastAsia" w:ascii="Times New Roman" w:hAnsi="Times New Roman"/>
          <w:szCs w:val="21"/>
        </w:rPr>
        <w:t>一票否决制</w:t>
      </w:r>
      <w:r>
        <w:rPr>
          <w:rFonts w:ascii="Times New Roman" w:hAnsi="Times New Roman"/>
          <w:szCs w:val="21"/>
        </w:rPr>
        <w:t>”</w:t>
      </w:r>
      <w:r>
        <w:rPr>
          <w:rFonts w:hint="eastAsia" w:ascii="Times New Roman" w:hAnsi="Times New Roman"/>
          <w:szCs w:val="21"/>
        </w:rPr>
        <w:t>，对安全工作出现问题的，将按照公司有关合同及本规定，相关单位及人员应承担相应违约责任；情节严重的，有相应机关追究其他责任。</w:t>
      </w:r>
    </w:p>
    <w:p>
      <w:pPr>
        <w:spacing w:line="360" w:lineRule="auto"/>
        <w:ind w:firstLine="420" w:firstLineChars="200"/>
        <w:rPr>
          <w:rFonts w:ascii="Times New Roman" w:hAnsi="Times New Roman"/>
          <w:szCs w:val="21"/>
        </w:rPr>
      </w:pPr>
      <w:r>
        <w:rPr>
          <w:rFonts w:hint="eastAsia" w:ascii="Times New Roman" w:hAnsi="Times New Roman"/>
          <w:szCs w:val="21"/>
        </w:rPr>
        <w:t>六、本合同自签订之日起至项目竣工验收止。</w:t>
      </w:r>
    </w:p>
    <w:p>
      <w:pPr>
        <w:spacing w:line="360" w:lineRule="auto"/>
        <w:ind w:firstLine="420" w:firstLineChars="200"/>
        <w:rPr>
          <w:rFonts w:ascii="Times New Roman" w:hAnsi="Times New Roman"/>
          <w:szCs w:val="21"/>
        </w:rPr>
      </w:pPr>
      <w:r>
        <w:rPr>
          <w:rFonts w:hint="eastAsia" w:ascii="Times New Roman" w:hAnsi="Times New Roman"/>
          <w:szCs w:val="21"/>
        </w:rPr>
        <w:t>七、本合同作为</w:t>
      </w:r>
      <w:r>
        <w:rPr>
          <w:rFonts w:ascii="Times New Roman" w:hAnsi="Times New Roman"/>
          <w:szCs w:val="21"/>
          <w:u w:val="single"/>
        </w:rPr>
        <w:t xml:space="preserve">         </w:t>
      </w:r>
      <w:r>
        <w:rPr>
          <w:rFonts w:hint="eastAsia" w:ascii="Times New Roman" w:hAnsi="Times New Roman"/>
          <w:szCs w:val="21"/>
          <w:u w:val="single"/>
        </w:rPr>
        <w:t>（项目名称）</w:t>
      </w:r>
      <w:r>
        <w:rPr>
          <w:rFonts w:hint="eastAsia" w:ascii="Times New Roman" w:hAnsi="Times New Roman"/>
          <w:szCs w:val="21"/>
        </w:rPr>
        <w:t>施工合同的附件，与工程施工合同具有同等的法律效力，经合同双方签署后立即生效。</w:t>
      </w:r>
    </w:p>
    <w:p>
      <w:pPr>
        <w:spacing w:line="360" w:lineRule="auto"/>
        <w:ind w:firstLine="420" w:firstLineChars="200"/>
        <w:rPr>
          <w:rFonts w:ascii="Times New Roman" w:hAnsi="Times New Roman"/>
          <w:szCs w:val="21"/>
        </w:rPr>
      </w:pPr>
      <w:r>
        <w:rPr>
          <w:rFonts w:hint="eastAsia" w:ascii="Times New Roman" w:hAnsi="Times New Roman"/>
          <w:szCs w:val="21"/>
        </w:rPr>
        <w:t>八、本合同一式</w:t>
      </w:r>
      <w:r>
        <w:rPr>
          <w:rFonts w:ascii="Times New Roman" w:hAnsi="Times New Roman"/>
          <w:szCs w:val="21"/>
          <w:u w:val="single"/>
        </w:rPr>
        <w:t xml:space="preserve">   </w:t>
      </w:r>
      <w:r>
        <w:rPr>
          <w:rFonts w:hint="eastAsia" w:ascii="Times New Roman" w:hAnsi="Times New Roman"/>
          <w:szCs w:val="21"/>
        </w:rPr>
        <w:t>份，由发包人和承包人各执</w:t>
      </w:r>
      <w:r>
        <w:rPr>
          <w:rFonts w:ascii="Times New Roman" w:hAnsi="Times New Roman"/>
          <w:szCs w:val="21"/>
          <w:u w:val="single"/>
        </w:rPr>
        <w:t xml:space="preserve">   </w:t>
      </w:r>
      <w:r>
        <w:rPr>
          <w:rFonts w:hint="eastAsia" w:ascii="Times New Roman" w:hAnsi="Times New Roman"/>
          <w:szCs w:val="21"/>
        </w:rPr>
        <w:t>份。</w:t>
      </w:r>
    </w:p>
    <w:p>
      <w:pPr>
        <w:rPr>
          <w:rFonts w:ascii="Times New Roman" w:hAnsi="Times New Roman"/>
          <w:szCs w:val="21"/>
        </w:rPr>
      </w:pPr>
      <w:r>
        <w:rPr>
          <w:rFonts w:ascii="Times New Roman" w:hAnsi="Times New Roman"/>
          <w:szCs w:val="21"/>
        </w:rPr>
        <w:t xml:space="preserve"> </w:t>
      </w:r>
    </w:p>
    <w:p>
      <w:pPr>
        <w:rPr>
          <w:rFonts w:ascii="Times New Roman" w:hAnsi="Times New Roman"/>
          <w:szCs w:val="21"/>
        </w:rPr>
      </w:pPr>
      <w:r>
        <w:rPr>
          <w:rFonts w:ascii="Times New Roman" w:hAnsi="Times New Roman"/>
          <w:szCs w:val="21"/>
        </w:rPr>
        <w:t xml:space="preserve"> </w:t>
      </w:r>
    </w:p>
    <w:p>
      <w:pPr>
        <w:spacing w:line="440" w:lineRule="exact"/>
        <w:rPr>
          <w:rFonts w:ascii="Times New Roman" w:hAnsi="Times New Roman"/>
          <w:szCs w:val="21"/>
        </w:rPr>
      </w:pPr>
      <w:r>
        <w:rPr>
          <w:rFonts w:hint="eastAsia" w:ascii="Times New Roman" w:hAnsi="Times New Roman"/>
          <w:szCs w:val="21"/>
        </w:rPr>
        <w:t>发包人：</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盖单位章</w:t>
      </w:r>
      <w:r>
        <w:rPr>
          <w:rFonts w:ascii="Times New Roman" w:hAnsi="Times New Roman"/>
          <w:szCs w:val="21"/>
        </w:rPr>
        <w:t xml:space="preserve">)   </w:t>
      </w:r>
      <w:r>
        <w:rPr>
          <w:rFonts w:hint="eastAsia" w:ascii="Times New Roman" w:hAnsi="Times New Roman"/>
          <w:szCs w:val="21"/>
        </w:rPr>
        <w:t>承包人：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盖单位章</w:t>
      </w:r>
      <w:r>
        <w:rPr>
          <w:rFonts w:ascii="Times New Roman" w:hAnsi="Times New Roman"/>
          <w:szCs w:val="21"/>
        </w:rPr>
        <w:t>)</w:t>
      </w:r>
    </w:p>
    <w:p>
      <w:pPr>
        <w:spacing w:line="440" w:lineRule="exact"/>
        <w:rPr>
          <w:rFonts w:ascii="Times New Roman" w:hAnsi="Times New Roman"/>
          <w:szCs w:val="21"/>
        </w:rPr>
      </w:pP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 xml:space="preserve">) </w:t>
      </w: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w:t>
      </w:r>
    </w:p>
    <w:p>
      <w:pPr>
        <w:ind w:firstLine="435"/>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p>
      <w:pPr>
        <w:spacing w:line="440" w:lineRule="exact"/>
        <w:ind w:firstLine="420" w:firstLineChars="200"/>
        <w:rPr>
          <w:rFonts w:ascii="Times New Roman" w:hAnsi="Times New Roman"/>
          <w:szCs w:val="21"/>
        </w:rPr>
      </w:pPr>
      <w:r>
        <w:rPr>
          <w:rFonts w:ascii="Times New Roman" w:hAnsi="Times New Roman"/>
          <w:szCs w:val="21"/>
        </w:rPr>
        <w:br w:type="page"/>
      </w:r>
      <w:bookmarkStart w:id="89" w:name="_Toc17574"/>
    </w:p>
    <w:p>
      <w:pPr>
        <w:pStyle w:val="42"/>
        <w:spacing w:line="440" w:lineRule="exact"/>
        <w:rPr>
          <w:szCs w:val="21"/>
        </w:rPr>
      </w:pPr>
      <w:bookmarkStart w:id="90" w:name="_Toc26302_WPSOffice_Level2"/>
      <w:bookmarkStart w:id="91" w:name="_Toc22922"/>
      <w:bookmarkStart w:id="92" w:name="_Toc2101"/>
      <w:r>
        <w:rPr>
          <w:rFonts w:hint="eastAsia"/>
          <w:szCs w:val="21"/>
        </w:rPr>
        <w:t>附件四：</w:t>
      </w:r>
      <w:bookmarkEnd w:id="89"/>
      <w:bookmarkEnd w:id="90"/>
      <w:bookmarkEnd w:id="91"/>
      <w:bookmarkEnd w:id="92"/>
      <w:r>
        <w:rPr>
          <w:rFonts w:hint="eastAsia"/>
          <w:b/>
          <w:bCs/>
          <w:szCs w:val="21"/>
        </w:rPr>
        <w:t>工程质量保修书</w:t>
      </w:r>
    </w:p>
    <w:p>
      <w:pPr>
        <w:pStyle w:val="42"/>
        <w:spacing w:line="440" w:lineRule="exact"/>
        <w:ind w:firstLine="420" w:firstLineChars="200"/>
        <w:rPr>
          <w:szCs w:val="21"/>
        </w:rPr>
      </w:pPr>
      <w:r>
        <w:rPr>
          <w:rFonts w:hint="eastAsia"/>
          <w:szCs w:val="21"/>
        </w:rPr>
        <w:t>发包人（全称）：</w:t>
      </w:r>
      <w:r>
        <w:rPr>
          <w:szCs w:val="21"/>
          <w:u w:val="single"/>
        </w:rPr>
        <w:t xml:space="preserve">                    </w:t>
      </w:r>
      <w:r>
        <w:rPr>
          <w:szCs w:val="21"/>
        </w:rPr>
        <w:t xml:space="preserve">                                  </w:t>
      </w:r>
    </w:p>
    <w:p>
      <w:pPr>
        <w:pStyle w:val="42"/>
        <w:spacing w:line="440" w:lineRule="exact"/>
        <w:ind w:firstLine="420" w:firstLineChars="200"/>
        <w:rPr>
          <w:szCs w:val="21"/>
        </w:rPr>
      </w:pPr>
      <w:r>
        <w:rPr>
          <w:rFonts w:hint="eastAsia"/>
          <w:szCs w:val="21"/>
        </w:rPr>
        <w:t>承包人（全称）：</w:t>
      </w:r>
      <w:r>
        <w:rPr>
          <w:szCs w:val="21"/>
          <w:u w:val="single"/>
        </w:rPr>
        <w:t xml:space="preserve">                    </w:t>
      </w:r>
      <w:r>
        <w:rPr>
          <w:szCs w:val="21"/>
        </w:rPr>
        <w:t xml:space="preserve">                                 </w:t>
      </w:r>
    </w:p>
    <w:p>
      <w:pPr>
        <w:pStyle w:val="42"/>
        <w:spacing w:line="440" w:lineRule="exact"/>
        <w:ind w:firstLine="420" w:firstLineChars="200"/>
        <w:rPr>
          <w:szCs w:val="21"/>
        </w:rPr>
      </w:pPr>
      <w:r>
        <w:rPr>
          <w:rFonts w:hint="eastAsia"/>
          <w:szCs w:val="21"/>
        </w:rPr>
        <w:t>发包人和承包人根据《中华人民共和国建筑法》和《建设工程质量管理条例》，经协商一致就</w:t>
      </w:r>
      <w:r>
        <w:rPr>
          <w:szCs w:val="21"/>
          <w:u w:val="single"/>
        </w:rPr>
        <w:t xml:space="preserve">                    </w:t>
      </w:r>
      <w:r>
        <w:rPr>
          <w:rFonts w:hint="eastAsia"/>
          <w:szCs w:val="21"/>
        </w:rPr>
        <w:t>（工程全称）订立工程质量保修书。</w:t>
      </w:r>
    </w:p>
    <w:p>
      <w:pPr>
        <w:pStyle w:val="42"/>
        <w:spacing w:line="440" w:lineRule="exact"/>
        <w:ind w:firstLine="420" w:firstLineChars="200"/>
        <w:rPr>
          <w:szCs w:val="21"/>
        </w:rPr>
      </w:pPr>
      <w:r>
        <w:rPr>
          <w:rFonts w:hint="eastAsia"/>
          <w:szCs w:val="21"/>
        </w:rPr>
        <w:t>一、工程质量保修范围和内容</w:t>
      </w:r>
    </w:p>
    <w:p>
      <w:pPr>
        <w:pStyle w:val="42"/>
        <w:spacing w:line="440" w:lineRule="exact"/>
        <w:ind w:firstLine="420" w:firstLineChars="200"/>
        <w:rPr>
          <w:szCs w:val="21"/>
        </w:rPr>
      </w:pPr>
      <w:r>
        <w:rPr>
          <w:rFonts w:hint="eastAsia"/>
          <w:szCs w:val="21"/>
        </w:rPr>
        <w:t>承包人在质量保修期内，按照有关法律规定和合同约定，承担工程质量保修责任。</w:t>
      </w:r>
    </w:p>
    <w:p>
      <w:pPr>
        <w:spacing w:line="360" w:lineRule="auto"/>
        <w:ind w:firstLine="420" w:firstLineChars="200"/>
        <w:jc w:val="left"/>
        <w:rPr>
          <w:rFonts w:ascii="Times New Roman" w:hAnsi="Times New Roman"/>
          <w:szCs w:val="21"/>
        </w:rPr>
      </w:pPr>
      <w:r>
        <w:rPr>
          <w:rFonts w:hint="eastAsia" w:ascii="Times New Roman" w:hAnsi="Times New Roman"/>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szCs w:val="21"/>
          <w:u w:val="single"/>
        </w:rPr>
        <w:t xml:space="preserve">                   </w:t>
      </w:r>
      <w:r>
        <w:rPr>
          <w:rFonts w:hint="eastAsia" w:ascii="Times New Roman" w:hAnsi="Times New Roman"/>
          <w:szCs w:val="21"/>
        </w:rPr>
        <w:t>。</w:t>
      </w:r>
    </w:p>
    <w:p>
      <w:pPr>
        <w:pStyle w:val="42"/>
        <w:spacing w:line="440" w:lineRule="exact"/>
        <w:ind w:firstLine="420" w:firstLineChars="200"/>
        <w:rPr>
          <w:szCs w:val="21"/>
        </w:rPr>
      </w:pPr>
      <w:r>
        <w:rPr>
          <w:rFonts w:hint="eastAsia"/>
          <w:szCs w:val="21"/>
        </w:rPr>
        <w:t>二、质量保修期</w:t>
      </w:r>
    </w:p>
    <w:p>
      <w:pPr>
        <w:pStyle w:val="42"/>
        <w:spacing w:line="440" w:lineRule="exact"/>
        <w:ind w:firstLine="420" w:firstLineChars="200"/>
        <w:rPr>
          <w:szCs w:val="21"/>
        </w:rPr>
      </w:pPr>
      <w:r>
        <w:rPr>
          <w:rFonts w:hint="eastAsia"/>
          <w:szCs w:val="21"/>
        </w:rPr>
        <w:t>根据《建设工程质量管理条例》及有关规定，工程的质量保修期如下：</w:t>
      </w:r>
    </w:p>
    <w:p>
      <w:pPr>
        <w:pStyle w:val="42"/>
        <w:spacing w:line="440" w:lineRule="exact"/>
        <w:ind w:firstLine="420" w:firstLineChars="200"/>
        <w:rPr>
          <w:szCs w:val="21"/>
        </w:rPr>
      </w:pPr>
      <w:r>
        <w:rPr>
          <w:szCs w:val="21"/>
        </w:rPr>
        <w:t>1</w:t>
      </w:r>
      <w:r>
        <w:rPr>
          <w:rFonts w:hint="eastAsia"/>
          <w:szCs w:val="21"/>
        </w:rPr>
        <w:t>．地基基础工程和主体结构工程为设计文件规定的工程合理使用年限；</w:t>
      </w:r>
    </w:p>
    <w:p>
      <w:pPr>
        <w:pStyle w:val="42"/>
        <w:spacing w:line="440" w:lineRule="exact"/>
        <w:ind w:firstLine="420" w:firstLineChars="200"/>
        <w:rPr>
          <w:szCs w:val="21"/>
        </w:rPr>
      </w:pPr>
      <w:r>
        <w:rPr>
          <w:szCs w:val="21"/>
        </w:rPr>
        <w:t>2</w:t>
      </w:r>
      <w:r>
        <w:rPr>
          <w:rFonts w:hint="eastAsia"/>
          <w:szCs w:val="21"/>
        </w:rPr>
        <w:t>．屋面防水工程、有防水要求的卫生间、房间和外墙面的防渗为</w:t>
      </w:r>
      <w:r>
        <w:rPr>
          <w:szCs w:val="21"/>
          <w:u w:val="single"/>
        </w:rPr>
        <w:t xml:space="preserve">        </w:t>
      </w:r>
      <w:r>
        <w:rPr>
          <w:rFonts w:hint="eastAsia"/>
          <w:szCs w:val="21"/>
        </w:rPr>
        <w:t>年；</w:t>
      </w:r>
    </w:p>
    <w:p>
      <w:pPr>
        <w:pStyle w:val="42"/>
        <w:spacing w:line="440" w:lineRule="exact"/>
        <w:ind w:firstLine="420" w:firstLineChars="200"/>
        <w:rPr>
          <w:szCs w:val="21"/>
        </w:rPr>
      </w:pPr>
      <w:r>
        <w:rPr>
          <w:szCs w:val="21"/>
        </w:rPr>
        <w:t>3</w:t>
      </w:r>
      <w:r>
        <w:rPr>
          <w:rFonts w:hint="eastAsia"/>
          <w:szCs w:val="21"/>
        </w:rPr>
        <w:t>．装修工程为</w:t>
      </w:r>
      <w:r>
        <w:rPr>
          <w:szCs w:val="21"/>
          <w:u w:val="single"/>
        </w:rPr>
        <w:t xml:space="preserve">        </w:t>
      </w:r>
      <w:r>
        <w:rPr>
          <w:rFonts w:hint="eastAsia"/>
          <w:szCs w:val="21"/>
        </w:rPr>
        <w:t>年；</w:t>
      </w:r>
    </w:p>
    <w:p>
      <w:pPr>
        <w:pStyle w:val="42"/>
        <w:spacing w:line="440" w:lineRule="exact"/>
        <w:ind w:firstLine="420" w:firstLineChars="200"/>
        <w:rPr>
          <w:szCs w:val="21"/>
        </w:rPr>
      </w:pPr>
      <w:r>
        <w:rPr>
          <w:szCs w:val="21"/>
        </w:rPr>
        <w:t>4</w:t>
      </w:r>
      <w:r>
        <w:rPr>
          <w:rFonts w:hint="eastAsia"/>
          <w:szCs w:val="21"/>
        </w:rPr>
        <w:t>．电气管线、给排水管道、设备安装工程为</w:t>
      </w:r>
      <w:r>
        <w:rPr>
          <w:szCs w:val="21"/>
          <w:u w:val="single"/>
        </w:rPr>
        <w:t xml:space="preserve">        </w:t>
      </w:r>
      <w:r>
        <w:rPr>
          <w:rFonts w:hint="eastAsia"/>
          <w:szCs w:val="21"/>
        </w:rPr>
        <w:t>年；</w:t>
      </w:r>
    </w:p>
    <w:p>
      <w:pPr>
        <w:pStyle w:val="42"/>
        <w:spacing w:line="440" w:lineRule="exact"/>
        <w:ind w:firstLine="420" w:firstLineChars="200"/>
        <w:rPr>
          <w:szCs w:val="21"/>
        </w:rPr>
      </w:pPr>
      <w:r>
        <w:rPr>
          <w:szCs w:val="21"/>
        </w:rPr>
        <w:t>5</w:t>
      </w:r>
      <w:r>
        <w:rPr>
          <w:rFonts w:hint="eastAsia"/>
          <w:szCs w:val="21"/>
        </w:rPr>
        <w:t>．供热与供冷系统为</w:t>
      </w:r>
      <w:r>
        <w:rPr>
          <w:szCs w:val="21"/>
          <w:u w:val="single"/>
        </w:rPr>
        <w:t xml:space="preserve">        </w:t>
      </w:r>
      <w:r>
        <w:rPr>
          <w:rFonts w:hint="eastAsia"/>
          <w:szCs w:val="21"/>
        </w:rPr>
        <w:t>个采暖期、供冷期；</w:t>
      </w:r>
    </w:p>
    <w:p>
      <w:pPr>
        <w:pStyle w:val="42"/>
        <w:spacing w:line="440" w:lineRule="exact"/>
        <w:ind w:firstLine="420" w:firstLineChars="200"/>
        <w:rPr>
          <w:szCs w:val="21"/>
        </w:rPr>
      </w:pPr>
      <w:r>
        <w:rPr>
          <w:szCs w:val="21"/>
        </w:rPr>
        <w:t>6</w:t>
      </w:r>
      <w:r>
        <w:rPr>
          <w:rFonts w:hint="eastAsia"/>
          <w:szCs w:val="21"/>
        </w:rPr>
        <w:t>．住宅小区内的给排水设施、道路等配套工程为</w:t>
      </w:r>
      <w:r>
        <w:rPr>
          <w:szCs w:val="21"/>
          <w:u w:val="single"/>
        </w:rPr>
        <w:t xml:space="preserve">        </w:t>
      </w:r>
      <w:r>
        <w:rPr>
          <w:rFonts w:hint="eastAsia"/>
          <w:szCs w:val="21"/>
        </w:rPr>
        <w:t>年；</w:t>
      </w:r>
    </w:p>
    <w:p>
      <w:pPr>
        <w:pStyle w:val="42"/>
        <w:spacing w:line="440" w:lineRule="exact"/>
        <w:ind w:firstLine="420" w:firstLineChars="200"/>
        <w:rPr>
          <w:szCs w:val="21"/>
        </w:rPr>
      </w:pPr>
      <w:r>
        <w:rPr>
          <w:szCs w:val="21"/>
        </w:rPr>
        <w:t>7</w:t>
      </w:r>
      <w:r>
        <w:rPr>
          <w:rFonts w:hint="eastAsia"/>
          <w:szCs w:val="21"/>
        </w:rPr>
        <w:t>．其他项目保修期限约定如下：</w:t>
      </w:r>
      <w:r>
        <w:rPr>
          <w:szCs w:val="21"/>
          <w:u w:val="single"/>
        </w:rPr>
        <w:t xml:space="preserve">        </w:t>
      </w:r>
      <w:r>
        <w:rPr>
          <w:rFonts w:hint="eastAsia"/>
          <w:szCs w:val="21"/>
        </w:rPr>
        <w:t>。</w:t>
      </w:r>
    </w:p>
    <w:p>
      <w:pPr>
        <w:pStyle w:val="42"/>
        <w:spacing w:line="440" w:lineRule="exact"/>
        <w:ind w:firstLine="420" w:firstLineChars="200"/>
        <w:rPr>
          <w:szCs w:val="21"/>
        </w:rPr>
      </w:pPr>
      <w:r>
        <w:rPr>
          <w:rFonts w:hint="eastAsia"/>
          <w:szCs w:val="21"/>
        </w:rPr>
        <w:t>质量保修期自工程竣工验收合格之日起计算。</w:t>
      </w:r>
    </w:p>
    <w:p>
      <w:pPr>
        <w:pStyle w:val="42"/>
        <w:spacing w:line="440" w:lineRule="exact"/>
        <w:ind w:firstLine="420" w:firstLineChars="200"/>
        <w:rPr>
          <w:szCs w:val="21"/>
        </w:rPr>
      </w:pPr>
      <w:r>
        <w:rPr>
          <w:rFonts w:hint="eastAsia"/>
          <w:szCs w:val="21"/>
        </w:rPr>
        <w:t>三、缺陷责任期</w:t>
      </w:r>
    </w:p>
    <w:p>
      <w:pPr>
        <w:pStyle w:val="42"/>
        <w:spacing w:line="440" w:lineRule="exact"/>
        <w:ind w:firstLine="420" w:firstLineChars="200"/>
        <w:rPr>
          <w:szCs w:val="21"/>
        </w:rPr>
      </w:pPr>
      <w:r>
        <w:rPr>
          <w:rFonts w:hint="eastAsia"/>
          <w:szCs w:val="21"/>
        </w:rPr>
        <w:t>工程缺陷责任期为</w:t>
      </w:r>
      <w:r>
        <w:rPr>
          <w:szCs w:val="21"/>
          <w:u w:val="single"/>
        </w:rPr>
        <w:t xml:space="preserve">   36  </w:t>
      </w:r>
      <w:r>
        <w:rPr>
          <w:rFonts w:hint="eastAsia"/>
          <w:szCs w:val="21"/>
        </w:rPr>
        <w:t>个月，缺陷责任期自工程通过竣工验收之日起计算。单位</w:t>
      </w:r>
      <w:r>
        <w:rPr>
          <w:szCs w:val="21"/>
        </w:rPr>
        <w:t>/</w:t>
      </w:r>
      <w:r>
        <w:rPr>
          <w:rFonts w:hint="eastAsia"/>
          <w:szCs w:val="21"/>
        </w:rPr>
        <w:t>区段工程先于全部工程进行验收，单位</w:t>
      </w:r>
      <w:r>
        <w:rPr>
          <w:szCs w:val="21"/>
        </w:rPr>
        <w:t>/</w:t>
      </w:r>
      <w:r>
        <w:rPr>
          <w:rFonts w:hint="eastAsia"/>
          <w:szCs w:val="21"/>
        </w:rPr>
        <w:t>区段工程缺陷责任期自单位</w:t>
      </w:r>
      <w:r>
        <w:rPr>
          <w:szCs w:val="21"/>
        </w:rPr>
        <w:t>/</w:t>
      </w:r>
      <w:r>
        <w:rPr>
          <w:rFonts w:hint="eastAsia"/>
          <w:szCs w:val="21"/>
        </w:rPr>
        <w:t>区段工程验收合格之日起算。</w:t>
      </w:r>
    </w:p>
    <w:p>
      <w:pPr>
        <w:pStyle w:val="42"/>
        <w:spacing w:line="440" w:lineRule="exact"/>
        <w:ind w:firstLine="420" w:firstLineChars="200"/>
        <w:rPr>
          <w:szCs w:val="21"/>
        </w:rPr>
      </w:pPr>
      <w:r>
        <w:rPr>
          <w:rFonts w:hint="eastAsia"/>
          <w:szCs w:val="21"/>
        </w:rPr>
        <w:t>缺陷责任期终止后，发包人应返还剩余的质量保证金。</w:t>
      </w:r>
    </w:p>
    <w:p>
      <w:pPr>
        <w:pStyle w:val="42"/>
        <w:spacing w:line="440" w:lineRule="exact"/>
        <w:ind w:firstLine="420" w:firstLineChars="200"/>
        <w:rPr>
          <w:szCs w:val="21"/>
        </w:rPr>
      </w:pPr>
      <w:r>
        <w:rPr>
          <w:rFonts w:hint="eastAsia"/>
          <w:szCs w:val="21"/>
        </w:rPr>
        <w:t>四、质量保修责任</w:t>
      </w:r>
    </w:p>
    <w:p>
      <w:pPr>
        <w:pStyle w:val="42"/>
        <w:spacing w:line="440" w:lineRule="exact"/>
        <w:ind w:firstLine="420" w:firstLineChars="200"/>
        <w:rPr>
          <w:szCs w:val="21"/>
        </w:rPr>
      </w:pPr>
      <w:r>
        <w:rPr>
          <w:szCs w:val="21"/>
        </w:rPr>
        <w:t>1</w:t>
      </w:r>
      <w:r>
        <w:rPr>
          <w:rFonts w:hint="eastAsia"/>
          <w:szCs w:val="21"/>
        </w:rPr>
        <w:t>．属于保修范围、内容的项目，承包人应当在接到保修通知之日起</w:t>
      </w:r>
      <w:r>
        <w:rPr>
          <w:szCs w:val="21"/>
        </w:rPr>
        <w:t>7</w:t>
      </w:r>
      <w:r>
        <w:rPr>
          <w:rFonts w:hint="eastAsia"/>
          <w:szCs w:val="21"/>
        </w:rPr>
        <w:t>天内派人保修。承包人不在约定期限内派人保修的，发包人可以委托他人修理。</w:t>
      </w:r>
    </w:p>
    <w:p>
      <w:pPr>
        <w:pStyle w:val="42"/>
        <w:spacing w:line="440" w:lineRule="exact"/>
        <w:ind w:firstLine="420" w:firstLineChars="200"/>
        <w:rPr>
          <w:szCs w:val="21"/>
        </w:rPr>
      </w:pPr>
      <w:r>
        <w:rPr>
          <w:szCs w:val="21"/>
        </w:rPr>
        <w:t>2</w:t>
      </w:r>
      <w:r>
        <w:rPr>
          <w:rFonts w:hint="eastAsia"/>
          <w:szCs w:val="21"/>
        </w:rPr>
        <w:t>．发生紧急事故需抢修的，承包人在接到事故通知后，应当立即到达事故现场抢修。</w:t>
      </w:r>
    </w:p>
    <w:p>
      <w:pPr>
        <w:pStyle w:val="42"/>
        <w:spacing w:line="440" w:lineRule="exact"/>
        <w:ind w:firstLine="420" w:firstLineChars="200"/>
        <w:rPr>
          <w:szCs w:val="21"/>
        </w:rPr>
      </w:pPr>
      <w:r>
        <w:rPr>
          <w:szCs w:val="21"/>
        </w:rPr>
        <w:t>3</w:t>
      </w:r>
      <w:r>
        <w:rPr>
          <w:rFonts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42"/>
        <w:spacing w:line="440" w:lineRule="exact"/>
        <w:ind w:firstLine="420" w:firstLineChars="200"/>
        <w:rPr>
          <w:szCs w:val="21"/>
        </w:rPr>
      </w:pPr>
      <w:r>
        <w:rPr>
          <w:szCs w:val="21"/>
        </w:rPr>
        <w:t>4</w:t>
      </w:r>
      <w:r>
        <w:rPr>
          <w:rFonts w:hint="eastAsia"/>
          <w:szCs w:val="21"/>
        </w:rPr>
        <w:t>．质量保修完成后，由发包人组织验收。</w:t>
      </w:r>
    </w:p>
    <w:p>
      <w:pPr>
        <w:pStyle w:val="42"/>
        <w:spacing w:line="440" w:lineRule="exact"/>
        <w:ind w:firstLine="420" w:firstLineChars="200"/>
        <w:rPr>
          <w:szCs w:val="21"/>
        </w:rPr>
      </w:pPr>
      <w:r>
        <w:rPr>
          <w:rFonts w:hint="eastAsia"/>
          <w:szCs w:val="21"/>
        </w:rPr>
        <w:t>五、保修费用</w:t>
      </w:r>
    </w:p>
    <w:p>
      <w:pPr>
        <w:pStyle w:val="42"/>
        <w:spacing w:line="440" w:lineRule="exact"/>
        <w:ind w:firstLine="420" w:firstLineChars="200"/>
        <w:rPr>
          <w:szCs w:val="21"/>
        </w:rPr>
      </w:pPr>
      <w:r>
        <w:rPr>
          <w:rFonts w:hint="eastAsia"/>
          <w:szCs w:val="21"/>
        </w:rPr>
        <w:t>保修费用由造成质量缺陷的责任方承担。</w:t>
      </w:r>
    </w:p>
    <w:p>
      <w:pPr>
        <w:pStyle w:val="42"/>
        <w:spacing w:line="440" w:lineRule="exact"/>
        <w:ind w:firstLine="420" w:firstLineChars="200"/>
        <w:rPr>
          <w:szCs w:val="21"/>
        </w:rPr>
      </w:pPr>
      <w:r>
        <w:rPr>
          <w:rFonts w:hint="eastAsia"/>
          <w:szCs w:val="21"/>
        </w:rPr>
        <w:t>六、双方约定的其他工程质量保修事项：</w:t>
      </w:r>
      <w:r>
        <w:rPr>
          <w:szCs w:val="21"/>
          <w:u w:val="single"/>
        </w:rPr>
        <w:t xml:space="preserve">        </w:t>
      </w:r>
      <w:r>
        <w:rPr>
          <w:szCs w:val="21"/>
        </w:rPr>
        <w:t xml:space="preserve"> </w:t>
      </w:r>
      <w:r>
        <w:rPr>
          <w:rFonts w:hint="eastAsia"/>
          <w:szCs w:val="21"/>
        </w:rPr>
        <w:t>。</w:t>
      </w:r>
    </w:p>
    <w:p>
      <w:pPr>
        <w:pStyle w:val="42"/>
        <w:spacing w:line="440" w:lineRule="exact"/>
        <w:ind w:firstLine="420" w:firstLineChars="200"/>
        <w:rPr>
          <w:szCs w:val="21"/>
        </w:rPr>
      </w:pPr>
      <w:r>
        <w:rPr>
          <w:rFonts w:hint="eastAsia"/>
          <w:szCs w:val="21"/>
        </w:rPr>
        <w:t>工程质量保修书由发包人、承包人在工程竣工验收前共同签署，作为施工合同附件，其有效期限至保修期满。</w:t>
      </w:r>
    </w:p>
    <w:p>
      <w:pPr>
        <w:pStyle w:val="42"/>
        <w:spacing w:line="440" w:lineRule="exact"/>
        <w:ind w:firstLine="420" w:firstLineChars="200"/>
        <w:rPr>
          <w:szCs w:val="21"/>
        </w:rPr>
      </w:pPr>
    </w:p>
    <w:p>
      <w:pPr>
        <w:rPr>
          <w:rFonts w:ascii="Times New Roman" w:hAnsi="Times New Roman"/>
          <w:szCs w:val="21"/>
        </w:rPr>
      </w:pPr>
      <w:r>
        <w:rPr>
          <w:rFonts w:ascii="Times New Roman" w:hAnsi="Times New Roman"/>
          <w:szCs w:val="21"/>
        </w:rPr>
        <w:t xml:space="preserve"> </w:t>
      </w:r>
    </w:p>
    <w:p>
      <w:pPr>
        <w:spacing w:line="440" w:lineRule="exact"/>
        <w:rPr>
          <w:rFonts w:ascii="Times New Roman" w:hAnsi="Times New Roman"/>
          <w:szCs w:val="21"/>
        </w:rPr>
      </w:pPr>
      <w:r>
        <w:rPr>
          <w:rFonts w:hint="eastAsia" w:ascii="Times New Roman" w:hAnsi="Times New Roman"/>
          <w:szCs w:val="21"/>
        </w:rPr>
        <w:t>发包人：</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盖单位章</w:t>
      </w:r>
      <w:r>
        <w:rPr>
          <w:rFonts w:ascii="Times New Roman" w:hAnsi="Times New Roman"/>
          <w:szCs w:val="21"/>
        </w:rPr>
        <w:t xml:space="preserve">)   </w:t>
      </w:r>
      <w:r>
        <w:rPr>
          <w:rFonts w:hint="eastAsia" w:ascii="Times New Roman" w:hAnsi="Times New Roman"/>
          <w:szCs w:val="21"/>
        </w:rPr>
        <w:t>承包人：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盖单位章</w:t>
      </w:r>
      <w:r>
        <w:rPr>
          <w:rFonts w:ascii="Times New Roman" w:hAnsi="Times New Roman"/>
          <w:szCs w:val="21"/>
        </w:rPr>
        <w:t>)</w:t>
      </w:r>
    </w:p>
    <w:p>
      <w:pPr>
        <w:spacing w:line="440" w:lineRule="exact"/>
        <w:rPr>
          <w:rFonts w:ascii="Times New Roman" w:hAnsi="Times New Roman"/>
          <w:szCs w:val="21"/>
        </w:rPr>
      </w:pP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 xml:space="preserve">) </w:t>
      </w:r>
      <w:r>
        <w:rPr>
          <w:rFonts w:hint="eastAsia"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w:t>
      </w:r>
    </w:p>
    <w:p>
      <w:pPr>
        <w:pStyle w:val="2"/>
        <w:rPr>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p>
      <w:pPr>
        <w:tabs>
          <w:tab w:val="left" w:pos="5676"/>
        </w:tabs>
        <w:spacing w:before="240" w:after="240"/>
        <w:rPr>
          <w:rFonts w:ascii="Times New Roman" w:hAnsi="Times New Roman"/>
        </w:rPr>
      </w:pPr>
    </w:p>
    <w:p>
      <w:pPr>
        <w:pStyle w:val="2"/>
      </w:pPr>
    </w:p>
    <w:p>
      <w:pPr>
        <w:pStyle w:val="3"/>
      </w:pPr>
    </w:p>
    <w:p/>
    <w:p>
      <w:pPr>
        <w:pStyle w:val="2"/>
      </w:pPr>
    </w:p>
    <w:p>
      <w:pPr>
        <w:pStyle w:val="3"/>
      </w:pPr>
    </w:p>
    <w:p/>
    <w:p>
      <w:pPr>
        <w:pStyle w:val="2"/>
      </w:pPr>
    </w:p>
    <w:p>
      <w:pPr>
        <w:pStyle w:val="3"/>
      </w:pPr>
    </w:p>
    <w:p/>
    <w:p>
      <w:pPr>
        <w:pStyle w:val="2"/>
      </w:pPr>
    </w:p>
    <w:p>
      <w:r>
        <w:br w:type="page"/>
      </w:r>
    </w:p>
    <w:p/>
    <w:p>
      <w:pPr>
        <w:pStyle w:val="4"/>
        <w:numPr>
          <w:ilvl w:val="255"/>
          <w:numId w:val="0"/>
        </w:numPr>
        <w:spacing w:before="312" w:after="312"/>
        <w:ind w:left="402"/>
        <w:rPr>
          <w:rFonts w:ascii="Times New Roman" w:hAnsi="Times New Roman" w:eastAsia="宋体"/>
        </w:rPr>
      </w:pPr>
      <w:bookmarkStart w:id="93" w:name="_Toc16692"/>
      <w:bookmarkStart w:id="94" w:name="_Toc20829_WPSOffice_Level1"/>
      <w:bookmarkStart w:id="95" w:name="_Toc11405"/>
      <w:r>
        <w:rPr>
          <w:rFonts w:hint="eastAsia" w:ascii="Times New Roman" w:hAnsi="Times New Roman" w:eastAsia="宋体"/>
        </w:rPr>
        <w:t>第五章</w:t>
      </w:r>
      <w:r>
        <w:rPr>
          <w:rFonts w:ascii="Times New Roman" w:hAnsi="Times New Roman" w:eastAsia="宋体"/>
        </w:rPr>
        <w:t xml:space="preserve"> </w:t>
      </w:r>
      <w:r>
        <w:rPr>
          <w:rFonts w:hint="eastAsia" w:ascii="Times New Roman" w:hAnsi="Times New Roman" w:eastAsia="宋体"/>
        </w:rPr>
        <w:t>采购需求</w:t>
      </w:r>
      <w:bookmarkEnd w:id="93"/>
      <w:bookmarkEnd w:id="94"/>
    </w:p>
    <w:p>
      <w:pPr>
        <w:spacing w:line="440" w:lineRule="exact"/>
        <w:ind w:firstLine="480" w:firstLineChars="200"/>
        <w:jc w:val="left"/>
        <w:rPr>
          <w:rFonts w:ascii="Times New Roman" w:hAnsi="Times New Roman"/>
          <w:sz w:val="24"/>
        </w:rPr>
      </w:pPr>
      <w:bookmarkStart w:id="96" w:name="_Toc18078_WPSOffice_Level2"/>
      <w:r>
        <w:rPr>
          <w:rFonts w:hint="eastAsia" w:ascii="Times New Roman" w:hAnsi="Times New Roman"/>
          <w:sz w:val="24"/>
          <w:lang w:val="en-US" w:eastAsia="zh-CN"/>
        </w:rPr>
        <w:t>1、</w:t>
      </w:r>
      <w:r>
        <w:rPr>
          <w:rFonts w:hint="eastAsia" w:ascii="Times New Roman" w:hAnsi="Times New Roman"/>
          <w:sz w:val="24"/>
        </w:rPr>
        <w:t>成交人在规定时间内（</w:t>
      </w:r>
      <w:r>
        <w:rPr>
          <w:rFonts w:hint="eastAsia" w:ascii="Times New Roman" w:hAnsi="Times New Roman"/>
          <w:b/>
          <w:bCs/>
          <w:sz w:val="24"/>
        </w:rPr>
        <w:t>收到</w:t>
      </w:r>
      <w:r>
        <w:rPr>
          <w:rFonts w:hint="eastAsia" w:ascii="Times New Roman" w:hAnsi="Times New Roman"/>
          <w:b/>
          <w:bCs/>
          <w:sz w:val="24"/>
          <w:lang w:val="en-US" w:eastAsia="zh-CN"/>
        </w:rPr>
        <w:t>成交</w:t>
      </w:r>
      <w:r>
        <w:rPr>
          <w:rFonts w:hint="eastAsia" w:ascii="Times New Roman" w:hAnsi="Times New Roman"/>
          <w:b/>
          <w:bCs/>
          <w:sz w:val="24"/>
        </w:rPr>
        <w:t>通知书后</w:t>
      </w:r>
      <w:r>
        <w:rPr>
          <w:rFonts w:ascii="Times New Roman" w:hAnsi="Times New Roman"/>
          <w:b/>
          <w:bCs/>
          <w:sz w:val="24"/>
        </w:rPr>
        <w:t>7</w:t>
      </w:r>
      <w:r>
        <w:rPr>
          <w:rFonts w:hint="eastAsia" w:ascii="Times New Roman" w:hAnsi="Times New Roman"/>
          <w:b/>
          <w:bCs/>
          <w:sz w:val="24"/>
        </w:rPr>
        <w:t>日内）</w:t>
      </w:r>
      <w:r>
        <w:rPr>
          <w:rFonts w:hint="eastAsia" w:ascii="Times New Roman" w:hAnsi="Times New Roman"/>
          <w:sz w:val="24"/>
        </w:rPr>
        <w:t>完成</w:t>
      </w:r>
      <w:r>
        <w:rPr>
          <w:rFonts w:hint="eastAsia" w:ascii="Times New Roman" w:hAnsi="Times New Roman"/>
          <w:sz w:val="24"/>
          <w:lang w:val="en-US" w:eastAsia="zh-CN"/>
        </w:rPr>
        <w:t>试验室装修</w:t>
      </w:r>
      <w:r>
        <w:rPr>
          <w:rFonts w:hint="eastAsia" w:ascii="Times New Roman" w:hAnsi="Times New Roman"/>
          <w:sz w:val="24"/>
        </w:rPr>
        <w:t>施工图纸提交甲方审查通过。</w:t>
      </w:r>
    </w:p>
    <w:p>
      <w:pPr>
        <w:spacing w:line="440" w:lineRule="exact"/>
        <w:ind w:firstLine="480" w:firstLineChars="200"/>
        <w:jc w:val="left"/>
        <w:rPr>
          <w:rFonts w:ascii="Times New Roman" w:hAnsi="Times New Roman"/>
          <w:sz w:val="24"/>
        </w:rPr>
      </w:pPr>
      <w:r>
        <w:rPr>
          <w:rFonts w:hint="eastAsia" w:ascii="Times New Roman" w:hAnsi="Times New Roman"/>
          <w:sz w:val="24"/>
          <w:lang w:val="en-US" w:eastAsia="zh-CN"/>
        </w:rPr>
        <w:t>2、</w:t>
      </w:r>
      <w:r>
        <w:rPr>
          <w:rFonts w:hint="eastAsia" w:ascii="Times New Roman" w:hAnsi="Times New Roman"/>
          <w:sz w:val="24"/>
        </w:rPr>
        <w:t>成交人在规定时间内完成现场装修改造工作，并配合甲方完成后期设备进场安装及其他后续服务工作。</w:t>
      </w:r>
    </w:p>
    <w:p>
      <w:pPr>
        <w:spacing w:line="440" w:lineRule="exact"/>
        <w:ind w:firstLine="480" w:firstLineChars="200"/>
        <w:jc w:val="left"/>
        <w:rPr>
          <w:rFonts w:ascii="Times New Roman" w:hAnsi="Times New Roman"/>
          <w:sz w:val="24"/>
        </w:rPr>
      </w:pPr>
      <w:r>
        <w:rPr>
          <w:rFonts w:hint="eastAsia" w:ascii="Times New Roman" w:hAnsi="Times New Roman"/>
          <w:sz w:val="24"/>
          <w:lang w:val="en-US" w:eastAsia="zh-CN"/>
        </w:rPr>
        <w:t>3、</w:t>
      </w:r>
      <w:r>
        <w:rPr>
          <w:rFonts w:hint="eastAsia" w:ascii="Times New Roman" w:hAnsi="Times New Roman"/>
          <w:sz w:val="24"/>
        </w:rPr>
        <w:t>工程质保期</w:t>
      </w:r>
      <w:r>
        <w:rPr>
          <w:rFonts w:hint="eastAsia" w:ascii="Times New Roman" w:hAnsi="Times New Roman"/>
          <w:sz w:val="24"/>
          <w:lang w:val="en-US" w:eastAsia="zh-CN"/>
        </w:rPr>
        <w:t>三</w:t>
      </w:r>
      <w:r>
        <w:rPr>
          <w:rFonts w:hint="eastAsia" w:ascii="Times New Roman" w:hAnsi="Times New Roman"/>
          <w:sz w:val="24"/>
        </w:rPr>
        <w:t>年，对于部分设施设备质保期大于</w:t>
      </w:r>
      <w:r>
        <w:rPr>
          <w:rFonts w:hint="eastAsia" w:ascii="Times New Roman" w:hAnsi="Times New Roman"/>
          <w:sz w:val="24"/>
          <w:lang w:val="en-US" w:eastAsia="zh-CN"/>
        </w:rPr>
        <w:t>三</w:t>
      </w:r>
      <w:r>
        <w:rPr>
          <w:rFonts w:hint="eastAsia" w:ascii="Times New Roman" w:hAnsi="Times New Roman"/>
          <w:sz w:val="24"/>
        </w:rPr>
        <w:t>年的按照实际质保期提供质保服务。在质保期内无偿提供维修、更换、咨询等服务。</w:t>
      </w:r>
    </w:p>
    <w:bookmarkEnd w:id="96"/>
    <w:p>
      <w:pPr>
        <w:rPr>
          <w:rFonts w:ascii="Times New Roman" w:hAnsi="Times New Roman"/>
        </w:rPr>
      </w:pPr>
      <w:r>
        <w:rPr>
          <w:rFonts w:ascii="Times New Roman" w:hAnsi="Times New Roman"/>
        </w:rPr>
        <w:br w:type="page"/>
      </w:r>
    </w:p>
    <w:p>
      <w:pPr>
        <w:rPr>
          <w:rFonts w:ascii="Times New Roman" w:hAnsi="Times New Roman"/>
        </w:rPr>
      </w:pPr>
    </w:p>
    <w:p>
      <w:pPr>
        <w:pStyle w:val="4"/>
        <w:numPr>
          <w:ilvl w:val="0"/>
          <w:numId w:val="0"/>
        </w:numPr>
        <w:spacing w:before="312" w:after="312"/>
        <w:rPr>
          <w:rFonts w:ascii="Times New Roman" w:hAnsi="Times New Roman" w:eastAsia="宋体"/>
        </w:rPr>
      </w:pPr>
    </w:p>
    <w:p>
      <w:pPr>
        <w:pStyle w:val="4"/>
        <w:numPr>
          <w:ilvl w:val="0"/>
          <w:numId w:val="0"/>
        </w:numPr>
        <w:spacing w:before="312" w:after="312"/>
        <w:rPr>
          <w:rFonts w:ascii="Times New Roman" w:hAnsi="Times New Roman" w:eastAsia="宋体"/>
        </w:rPr>
      </w:pPr>
    </w:p>
    <w:p>
      <w:pPr>
        <w:pStyle w:val="4"/>
        <w:numPr>
          <w:ilvl w:val="0"/>
          <w:numId w:val="0"/>
        </w:numPr>
        <w:spacing w:before="312" w:after="312"/>
        <w:rPr>
          <w:rFonts w:ascii="Times New Roman" w:hAnsi="Times New Roman" w:eastAsia="宋体"/>
        </w:rPr>
      </w:pPr>
    </w:p>
    <w:p/>
    <w:p>
      <w:pPr>
        <w:pStyle w:val="4"/>
        <w:numPr>
          <w:ilvl w:val="0"/>
          <w:numId w:val="0"/>
        </w:numPr>
        <w:spacing w:before="312" w:after="312"/>
        <w:rPr>
          <w:rFonts w:ascii="Times New Roman" w:hAnsi="Times New Roman" w:eastAsia="宋体"/>
        </w:rPr>
      </w:pPr>
    </w:p>
    <w:p>
      <w:pPr>
        <w:pStyle w:val="4"/>
        <w:numPr>
          <w:ilvl w:val="0"/>
          <w:numId w:val="0"/>
        </w:numPr>
        <w:spacing w:before="312" w:after="312"/>
        <w:rPr>
          <w:rFonts w:ascii="Times New Roman" w:hAnsi="Times New Roman" w:eastAsia="宋体"/>
        </w:rPr>
      </w:pPr>
      <w:bookmarkStart w:id="97" w:name="_Toc22980"/>
      <w:r>
        <w:rPr>
          <w:rFonts w:hint="eastAsia" w:ascii="Times New Roman" w:hAnsi="Times New Roman" w:eastAsia="宋体"/>
        </w:rPr>
        <w:t>第六章</w:t>
      </w:r>
      <w:r>
        <w:rPr>
          <w:rFonts w:ascii="Times New Roman" w:hAnsi="Times New Roman" w:eastAsia="宋体"/>
        </w:rPr>
        <w:t xml:space="preserve"> </w:t>
      </w:r>
      <w:r>
        <w:rPr>
          <w:rFonts w:hint="eastAsia" w:ascii="Times New Roman" w:hAnsi="Times New Roman" w:eastAsia="宋体"/>
        </w:rPr>
        <w:t>响应文件格式</w:t>
      </w:r>
      <w:bookmarkEnd w:id="95"/>
      <w:bookmarkEnd w:id="97"/>
    </w:p>
    <w:p>
      <w:pPr>
        <w:rPr>
          <w:rFonts w:ascii="Times New Roman" w:hAnsi="Times New Roman"/>
        </w:rPr>
      </w:pPr>
    </w:p>
    <w:p>
      <w:pPr>
        <w:jc w:val="left"/>
        <w:rPr>
          <w:rFonts w:ascii="Times New Roman" w:hAnsi="Times New Roman"/>
        </w:rPr>
      </w:pPr>
      <w:r>
        <w:rPr>
          <w:rFonts w:ascii="Times New Roman" w:hAnsi="Times New Roman"/>
        </w:rPr>
        <w:br w:type="page"/>
      </w:r>
    </w:p>
    <w:p>
      <w:pPr>
        <w:spacing w:line="440" w:lineRule="exact"/>
        <w:rPr>
          <w:rFonts w:ascii="Times New Roman" w:hAnsi="Times New Roman" w:eastAsia="黑体"/>
          <w:sz w:val="20"/>
          <w:szCs w:val="20"/>
        </w:rPr>
      </w:pPr>
    </w:p>
    <w:p>
      <w:pPr>
        <w:spacing w:line="440" w:lineRule="exact"/>
        <w:rPr>
          <w:rFonts w:ascii="Times New Roman" w:hAnsi="Times New Roman" w:eastAsia="黑体"/>
          <w:sz w:val="24"/>
        </w:rPr>
      </w:pPr>
      <w:r>
        <w:rPr>
          <w:rFonts w:ascii="Times New Roman" w:hAnsi="Times New Roman" w:eastAsia="黑体"/>
          <w:szCs w:val="21"/>
        </w:rPr>
        <w:t xml:space="preserve">           ______________________________</w:t>
      </w:r>
      <w:r>
        <w:rPr>
          <w:rFonts w:ascii="Times New Roman" w:hAnsi="Times New Roman" w:eastAsia="黑体"/>
          <w:sz w:val="28"/>
          <w:szCs w:val="28"/>
        </w:rPr>
        <w:t>(</w:t>
      </w:r>
      <w:r>
        <w:rPr>
          <w:rFonts w:hint="eastAsia" w:ascii="Times New Roman" w:hAnsi="Times New Roman" w:eastAsia="黑体"/>
          <w:sz w:val="28"/>
          <w:szCs w:val="28"/>
        </w:rPr>
        <w:t>项目名称</w:t>
      </w:r>
      <w:r>
        <w:rPr>
          <w:rFonts w:ascii="Times New Roman" w:hAnsi="Times New Roman" w:eastAsia="黑体"/>
          <w:sz w:val="28"/>
          <w:szCs w:val="28"/>
        </w:rPr>
        <w:t>)</w:t>
      </w:r>
    </w:p>
    <w:p>
      <w:pPr>
        <w:spacing w:line="440" w:lineRule="exact"/>
        <w:rPr>
          <w:rFonts w:ascii="Times New Roman" w:hAnsi="Times New Roman" w:eastAsia="黑体"/>
          <w:sz w:val="20"/>
          <w:szCs w:val="20"/>
        </w:rPr>
      </w:pPr>
      <w:r>
        <w:rPr>
          <w:rFonts w:ascii="Times New Roman" w:hAnsi="Times New Roman" w:eastAsia="黑体"/>
          <w:sz w:val="20"/>
          <w:szCs w:val="20"/>
        </w:rPr>
        <w:t xml:space="preserve"> </w:t>
      </w:r>
    </w:p>
    <w:p>
      <w:pPr>
        <w:spacing w:line="440" w:lineRule="exact"/>
        <w:rPr>
          <w:rFonts w:ascii="Times New Roman" w:hAnsi="Times New Roman" w:eastAsia="黑体"/>
          <w:sz w:val="40"/>
          <w:szCs w:val="40"/>
        </w:rPr>
      </w:pPr>
    </w:p>
    <w:p>
      <w:pPr>
        <w:spacing w:line="440" w:lineRule="exact"/>
        <w:jc w:val="center"/>
        <w:rPr>
          <w:rFonts w:ascii="Times New Roman" w:hAnsi="Times New Roman" w:eastAsia="黑体"/>
          <w:sz w:val="40"/>
          <w:szCs w:val="40"/>
        </w:rPr>
      </w:pPr>
    </w:p>
    <w:p>
      <w:pPr>
        <w:spacing w:line="440" w:lineRule="exact"/>
        <w:jc w:val="center"/>
        <w:rPr>
          <w:rFonts w:ascii="Times New Roman" w:hAnsi="Times New Roman" w:eastAsia="黑体"/>
          <w:sz w:val="40"/>
          <w:szCs w:val="40"/>
        </w:rPr>
      </w:pPr>
    </w:p>
    <w:p>
      <w:pPr>
        <w:spacing w:line="440" w:lineRule="exact"/>
        <w:jc w:val="center"/>
        <w:rPr>
          <w:rFonts w:ascii="Times New Roman" w:hAnsi="Times New Roman" w:eastAsia="黑体"/>
          <w:sz w:val="40"/>
          <w:szCs w:val="40"/>
        </w:rPr>
      </w:pPr>
    </w:p>
    <w:p>
      <w:pPr>
        <w:jc w:val="center"/>
        <w:rPr>
          <w:rFonts w:ascii="Times New Roman" w:hAnsi="Times New Roman" w:eastAsia="黑体"/>
          <w:sz w:val="50"/>
          <w:szCs w:val="50"/>
        </w:rPr>
      </w:pPr>
      <w:bookmarkStart w:id="98" w:name="_Toc17394_WPSOffice_Level1"/>
      <w:bookmarkStart w:id="99" w:name="_Toc29687_WPSOffice_Level1"/>
      <w:bookmarkStart w:id="100" w:name="_Toc1914_WPSOffice_Level1"/>
      <w:bookmarkStart w:id="101" w:name="_Toc32044_WPSOffice_Level1"/>
      <w:bookmarkStart w:id="102" w:name="_Toc10484_WPSOffice_Level1"/>
      <w:r>
        <w:rPr>
          <w:rFonts w:hint="eastAsia" w:ascii="Times New Roman" w:hAnsi="Times New Roman" w:eastAsia="黑体"/>
          <w:sz w:val="50"/>
          <w:szCs w:val="50"/>
        </w:rPr>
        <w:t>响</w:t>
      </w:r>
      <w:r>
        <w:rPr>
          <w:rFonts w:ascii="Times New Roman" w:hAnsi="Times New Roman" w:eastAsia="黑体"/>
          <w:sz w:val="50"/>
          <w:szCs w:val="50"/>
        </w:rPr>
        <w:t xml:space="preserve">  </w:t>
      </w:r>
      <w:r>
        <w:rPr>
          <w:rFonts w:hint="eastAsia" w:ascii="Times New Roman" w:hAnsi="Times New Roman" w:eastAsia="黑体"/>
          <w:sz w:val="50"/>
          <w:szCs w:val="50"/>
        </w:rPr>
        <w:t>应</w:t>
      </w:r>
      <w:r>
        <w:rPr>
          <w:rFonts w:ascii="Times New Roman" w:hAnsi="Times New Roman" w:eastAsia="黑体"/>
          <w:sz w:val="50"/>
          <w:szCs w:val="50"/>
        </w:rPr>
        <w:t xml:space="preserve">  </w:t>
      </w:r>
      <w:r>
        <w:rPr>
          <w:rFonts w:hint="eastAsia" w:ascii="Times New Roman" w:hAnsi="Times New Roman" w:eastAsia="黑体"/>
          <w:sz w:val="50"/>
          <w:szCs w:val="50"/>
        </w:rPr>
        <w:t>文</w:t>
      </w:r>
      <w:r>
        <w:rPr>
          <w:rFonts w:ascii="Times New Roman" w:hAnsi="Times New Roman" w:eastAsia="黑体"/>
          <w:sz w:val="50"/>
          <w:szCs w:val="50"/>
        </w:rPr>
        <w:t xml:space="preserve">  </w:t>
      </w:r>
      <w:r>
        <w:rPr>
          <w:rFonts w:hint="eastAsia" w:ascii="Times New Roman" w:hAnsi="Times New Roman" w:eastAsia="黑体"/>
          <w:sz w:val="50"/>
          <w:szCs w:val="50"/>
        </w:rPr>
        <w:t>件</w:t>
      </w:r>
      <w:bookmarkEnd w:id="98"/>
      <w:bookmarkEnd w:id="99"/>
      <w:bookmarkEnd w:id="100"/>
      <w:bookmarkEnd w:id="101"/>
      <w:bookmarkEnd w:id="102"/>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rPr>
          <w:rFonts w:ascii="Times New Roman" w:hAnsi="Times New Roman" w:eastAsia="黑体"/>
          <w:sz w:val="20"/>
          <w:szCs w:val="20"/>
        </w:rPr>
      </w:pPr>
    </w:p>
    <w:p>
      <w:pPr>
        <w:spacing w:line="440" w:lineRule="exact"/>
        <w:jc w:val="center"/>
        <w:rPr>
          <w:rFonts w:ascii="Times New Roman" w:hAnsi="Times New Roman" w:eastAsia="黑体"/>
          <w:sz w:val="28"/>
          <w:szCs w:val="28"/>
        </w:rPr>
      </w:pPr>
      <w:bookmarkStart w:id="103" w:name="_Toc5520_WPSOffice_Level2"/>
      <w:bookmarkStart w:id="104" w:name="_Toc25232_WPSOffice_Level2"/>
      <w:r>
        <w:rPr>
          <w:rFonts w:hint="eastAsia" w:ascii="Times New Roman" w:hAnsi="Times New Roman" w:eastAsia="黑体"/>
          <w:sz w:val="28"/>
          <w:szCs w:val="28"/>
        </w:rPr>
        <w:t>供应商：</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全称、盖单位章</w:t>
      </w:r>
      <w:r>
        <w:rPr>
          <w:rFonts w:ascii="Times New Roman" w:hAnsi="Times New Roman" w:eastAsia="黑体"/>
          <w:sz w:val="28"/>
          <w:szCs w:val="28"/>
          <w:u w:val="single"/>
        </w:rPr>
        <w:t>)</w:t>
      </w:r>
      <w:bookmarkEnd w:id="103"/>
      <w:bookmarkEnd w:id="104"/>
      <w:r>
        <w:rPr>
          <w:rFonts w:ascii="Times New Roman" w:hAnsi="Times New Roman" w:eastAsia="黑体"/>
          <w:sz w:val="28"/>
          <w:szCs w:val="28"/>
          <w:u w:val="single"/>
        </w:rPr>
        <w:t xml:space="preserve">           </w:t>
      </w:r>
    </w:p>
    <w:p>
      <w:pPr>
        <w:spacing w:line="440" w:lineRule="exact"/>
        <w:ind w:firstLine="2158" w:firstLineChars="771"/>
        <w:rPr>
          <w:rFonts w:ascii="Times New Roman" w:hAnsi="Times New Roman" w:eastAsia="黑体"/>
          <w:sz w:val="28"/>
          <w:szCs w:val="28"/>
        </w:rPr>
      </w:pPr>
    </w:p>
    <w:p>
      <w:pPr>
        <w:spacing w:line="440" w:lineRule="exact"/>
        <w:jc w:val="center"/>
        <w:rPr>
          <w:rFonts w:ascii="Times New Roman" w:hAnsi="Times New Roman" w:eastAsia="黑体"/>
          <w:sz w:val="28"/>
          <w:szCs w:val="28"/>
        </w:rPr>
      </w:pPr>
      <w:r>
        <w:rPr>
          <w:rFonts w:ascii="Times New Roman" w:hAnsi="Times New Roman" w:eastAsia="黑体"/>
          <w:sz w:val="28"/>
          <w:szCs w:val="28"/>
          <w:u w:val="single"/>
        </w:rPr>
        <w:t xml:space="preserve">          </w:t>
      </w:r>
      <w:bookmarkStart w:id="105" w:name="_Toc20076_WPSOffice_Level2"/>
      <w:bookmarkStart w:id="106" w:name="_Toc31577_WPSOffice_Level2"/>
      <w:r>
        <w:rPr>
          <w:rFonts w:hint="eastAsia" w:ascii="Times New Roman" w:hAnsi="Times New Roman" w:eastAsia="黑体"/>
          <w:sz w:val="28"/>
          <w:szCs w:val="28"/>
        </w:rPr>
        <w:t>年</w:t>
      </w:r>
      <w:r>
        <w:rPr>
          <w:rFonts w:ascii="Times New Roman" w:hAnsi="Times New Roman" w:eastAsia="黑体"/>
          <w:sz w:val="28"/>
          <w:szCs w:val="28"/>
          <w:u w:val="single"/>
        </w:rPr>
        <w:t xml:space="preserve">        </w:t>
      </w:r>
      <w:r>
        <w:rPr>
          <w:rFonts w:hint="eastAsia" w:ascii="Times New Roman" w:hAnsi="Times New Roman" w:eastAsia="黑体"/>
          <w:sz w:val="28"/>
          <w:szCs w:val="28"/>
        </w:rPr>
        <w:t>月</w:t>
      </w:r>
      <w:r>
        <w:rPr>
          <w:rFonts w:ascii="Times New Roman" w:hAnsi="Times New Roman" w:eastAsia="黑体"/>
          <w:sz w:val="28"/>
          <w:szCs w:val="28"/>
          <w:u w:val="single"/>
        </w:rPr>
        <w:t xml:space="preserve">         </w:t>
      </w:r>
      <w:r>
        <w:rPr>
          <w:rFonts w:hint="eastAsia" w:ascii="Times New Roman" w:hAnsi="Times New Roman" w:eastAsia="黑体"/>
          <w:sz w:val="28"/>
          <w:szCs w:val="28"/>
        </w:rPr>
        <w:t>日</w:t>
      </w:r>
      <w:bookmarkEnd w:id="105"/>
      <w:bookmarkEnd w:id="106"/>
    </w:p>
    <w:p>
      <w:pPr>
        <w:spacing w:line="440" w:lineRule="exact"/>
        <w:rPr>
          <w:rFonts w:ascii="Times New Roman" w:hAnsi="Times New Roman" w:eastAsia="黑体"/>
          <w:sz w:val="28"/>
          <w:szCs w:val="28"/>
        </w:rPr>
      </w:pPr>
    </w:p>
    <w:p>
      <w:pPr>
        <w:spacing w:line="440" w:lineRule="exact"/>
        <w:jc w:val="center"/>
        <w:rPr>
          <w:rFonts w:ascii="Times New Roman" w:hAnsi="Times New Roman" w:eastAsia="黑体"/>
          <w:sz w:val="28"/>
          <w:szCs w:val="28"/>
        </w:rPr>
      </w:pPr>
      <w:r>
        <w:rPr>
          <w:rFonts w:ascii="Times New Roman" w:hAnsi="Times New Roman" w:eastAsia="黑体"/>
          <w:sz w:val="20"/>
          <w:szCs w:val="20"/>
        </w:rPr>
        <w:br w:type="page"/>
      </w:r>
      <w:bookmarkStart w:id="107" w:name="_Toc21974_WPSOffice_Level2"/>
      <w:bookmarkStart w:id="108" w:name="_Toc22351_WPSOffice_Level2"/>
      <w:r>
        <w:rPr>
          <w:rFonts w:hint="eastAsia" w:ascii="Times New Roman" w:hAnsi="Times New Roman" w:eastAsia="黑体"/>
          <w:sz w:val="28"/>
          <w:szCs w:val="28"/>
        </w:rPr>
        <w:t>目</w:t>
      </w:r>
      <w:r>
        <w:rPr>
          <w:rFonts w:ascii="Times New Roman" w:hAnsi="Times New Roman" w:eastAsia="黑体"/>
          <w:sz w:val="28"/>
          <w:szCs w:val="28"/>
        </w:rPr>
        <w:t xml:space="preserve">     </w:t>
      </w:r>
      <w:r>
        <w:rPr>
          <w:rFonts w:hint="eastAsia" w:ascii="Times New Roman" w:hAnsi="Times New Roman" w:eastAsia="黑体"/>
          <w:sz w:val="28"/>
          <w:szCs w:val="28"/>
        </w:rPr>
        <w:t>录</w:t>
      </w:r>
      <w:bookmarkEnd w:id="107"/>
      <w:bookmarkEnd w:id="108"/>
    </w:p>
    <w:p>
      <w:pPr>
        <w:spacing w:line="440" w:lineRule="exact"/>
        <w:rPr>
          <w:rFonts w:ascii="Times New Roman" w:hAnsi="Times New Roman" w:eastAsia="黑体"/>
          <w:sz w:val="20"/>
          <w:szCs w:val="20"/>
        </w:rPr>
      </w:pPr>
    </w:p>
    <w:p>
      <w:pPr>
        <w:spacing w:line="440" w:lineRule="exact"/>
        <w:ind w:left="1619" w:leftChars="771"/>
        <w:rPr>
          <w:rFonts w:ascii="Times New Roman" w:hAnsi="Times New Roman" w:eastAsia="黑体"/>
          <w:sz w:val="24"/>
        </w:rPr>
      </w:pPr>
      <w:bookmarkStart w:id="109" w:name="_Toc30529_WPSOffice_Level1"/>
      <w:bookmarkStart w:id="110" w:name="_Toc6353_WPSOffice_Level1"/>
      <w:bookmarkStart w:id="111" w:name="_Toc5842_WPSOffice_Level1"/>
      <w:bookmarkStart w:id="112" w:name="_Toc23368_WPSOffice_Level1"/>
      <w:bookmarkStart w:id="113" w:name="_Toc11424_WPSOffice_Level1"/>
      <w:bookmarkStart w:id="114" w:name="_Toc12670_WPSOffice_Level1"/>
      <w:r>
        <w:rPr>
          <w:rFonts w:hint="eastAsia" w:ascii="Times New Roman" w:hAnsi="Times New Roman" w:eastAsia="黑体"/>
          <w:sz w:val="24"/>
        </w:rPr>
        <w:t>一、报价函</w:t>
      </w:r>
      <w:bookmarkEnd w:id="109"/>
      <w:bookmarkEnd w:id="110"/>
      <w:bookmarkEnd w:id="111"/>
      <w:bookmarkEnd w:id="112"/>
      <w:bookmarkEnd w:id="113"/>
    </w:p>
    <w:p>
      <w:pPr>
        <w:spacing w:line="440" w:lineRule="exact"/>
        <w:ind w:left="1619" w:leftChars="771"/>
        <w:rPr>
          <w:rFonts w:ascii="Times New Roman" w:hAnsi="Times New Roman" w:eastAsia="黑体"/>
          <w:sz w:val="24"/>
        </w:rPr>
      </w:pPr>
      <w:bookmarkStart w:id="115" w:name="_Toc5317_WPSOffice_Level1"/>
      <w:bookmarkStart w:id="116" w:name="_Toc32729_WPSOffice_Level1"/>
      <w:bookmarkStart w:id="117" w:name="_Toc30428_WPSOffice_Level1"/>
      <w:bookmarkStart w:id="118" w:name="_Toc31927_WPSOffice_Level1"/>
      <w:bookmarkStart w:id="119" w:name="_Toc21229_WPSOffice_Level1"/>
      <w:r>
        <w:rPr>
          <w:rFonts w:hint="eastAsia" w:ascii="Times New Roman" w:hAnsi="Times New Roman" w:eastAsia="黑体"/>
          <w:sz w:val="24"/>
        </w:rPr>
        <w:t>二、法定代表人身份证明及授权委托书</w:t>
      </w:r>
      <w:bookmarkEnd w:id="115"/>
      <w:bookmarkEnd w:id="116"/>
      <w:bookmarkEnd w:id="117"/>
      <w:bookmarkEnd w:id="118"/>
      <w:bookmarkEnd w:id="119"/>
    </w:p>
    <w:p>
      <w:pPr>
        <w:spacing w:line="440" w:lineRule="exact"/>
        <w:ind w:left="1619" w:leftChars="771"/>
        <w:rPr>
          <w:rFonts w:hint="default" w:ascii="Times New Roman" w:hAnsi="Times New Roman" w:eastAsia="黑体"/>
          <w:sz w:val="24"/>
          <w:lang w:val="en-US" w:eastAsia="zh-CN"/>
        </w:rPr>
      </w:pPr>
      <w:bookmarkStart w:id="120" w:name="_Toc25965_WPSOffice_Level1"/>
      <w:bookmarkStart w:id="121" w:name="_Toc29085_WPSOffice_Level1"/>
      <w:bookmarkStart w:id="122" w:name="_Toc23356_WPSOffice_Level1"/>
      <w:bookmarkStart w:id="123" w:name="_Toc21853_WPSOffice_Level1"/>
      <w:bookmarkStart w:id="124" w:name="_Toc4728_WPSOffice_Level1"/>
      <w:r>
        <w:rPr>
          <w:rFonts w:hint="eastAsia" w:ascii="Times New Roman" w:hAnsi="Times New Roman" w:eastAsia="黑体"/>
          <w:sz w:val="24"/>
        </w:rPr>
        <w:t>三、</w:t>
      </w:r>
      <w:bookmarkEnd w:id="120"/>
      <w:bookmarkEnd w:id="121"/>
      <w:bookmarkEnd w:id="122"/>
      <w:bookmarkEnd w:id="123"/>
      <w:bookmarkEnd w:id="124"/>
      <w:r>
        <w:rPr>
          <w:rFonts w:hint="eastAsia" w:ascii="Times New Roman" w:hAnsi="Times New Roman" w:eastAsia="黑体"/>
          <w:sz w:val="24"/>
          <w:lang w:val="en-US" w:eastAsia="zh-CN"/>
        </w:rPr>
        <w:t>分项报价表</w:t>
      </w:r>
    </w:p>
    <w:p>
      <w:pPr>
        <w:spacing w:line="440" w:lineRule="exact"/>
        <w:ind w:left="1619" w:leftChars="771"/>
        <w:rPr>
          <w:rFonts w:ascii="Times New Roman" w:hAnsi="Times New Roman" w:eastAsia="黑体"/>
          <w:sz w:val="24"/>
        </w:rPr>
      </w:pPr>
      <w:bookmarkStart w:id="125" w:name="_Toc23744_WPSOffice_Level1"/>
      <w:bookmarkStart w:id="126" w:name="_Toc10608_WPSOffice_Level1"/>
      <w:bookmarkStart w:id="127" w:name="_Toc18964_WPSOffice_Level1"/>
      <w:bookmarkStart w:id="128" w:name="_Toc7453_WPSOffice_Level1"/>
      <w:bookmarkStart w:id="129" w:name="_Toc29870_WPSOffice_Level1"/>
      <w:r>
        <w:rPr>
          <w:rFonts w:hint="eastAsia" w:ascii="Times New Roman" w:hAnsi="Times New Roman" w:eastAsia="黑体"/>
          <w:sz w:val="24"/>
        </w:rPr>
        <w:t>四、</w:t>
      </w:r>
      <w:bookmarkEnd w:id="125"/>
      <w:bookmarkEnd w:id="126"/>
      <w:bookmarkEnd w:id="127"/>
      <w:bookmarkEnd w:id="128"/>
      <w:r>
        <w:rPr>
          <w:rFonts w:hint="eastAsia" w:ascii="Times New Roman" w:hAnsi="Times New Roman" w:eastAsia="黑体"/>
          <w:sz w:val="24"/>
        </w:rPr>
        <w:t>供应商基本情况</w:t>
      </w:r>
      <w:bookmarkEnd w:id="129"/>
    </w:p>
    <w:p>
      <w:pPr>
        <w:spacing w:line="440" w:lineRule="exact"/>
        <w:ind w:left="1619" w:leftChars="771"/>
        <w:rPr>
          <w:rFonts w:ascii="Times New Roman" w:hAnsi="Times New Roman" w:eastAsia="黑体"/>
          <w:sz w:val="24"/>
        </w:rPr>
      </w:pPr>
      <w:bookmarkStart w:id="130" w:name="_Toc32220_WPSOffice_Level1"/>
      <w:bookmarkStart w:id="131" w:name="_Toc20930_WPSOffice_Level1"/>
      <w:bookmarkStart w:id="132" w:name="_Toc24262_WPSOffice_Level1"/>
      <w:bookmarkStart w:id="133" w:name="_Toc12459_WPSOffice_Level1"/>
      <w:bookmarkStart w:id="134" w:name="_Toc927_WPSOffice_Level1"/>
      <w:r>
        <w:rPr>
          <w:rFonts w:hint="eastAsia" w:ascii="Times New Roman" w:hAnsi="Times New Roman" w:eastAsia="黑体"/>
          <w:sz w:val="24"/>
          <w:lang w:val="en-US" w:eastAsia="zh-CN"/>
        </w:rPr>
        <w:t>五</w:t>
      </w:r>
      <w:r>
        <w:rPr>
          <w:rFonts w:hint="eastAsia" w:ascii="Times New Roman" w:hAnsi="Times New Roman" w:eastAsia="黑体"/>
          <w:sz w:val="24"/>
        </w:rPr>
        <w:t>、</w:t>
      </w:r>
      <w:bookmarkEnd w:id="130"/>
      <w:bookmarkEnd w:id="131"/>
      <w:bookmarkEnd w:id="132"/>
      <w:bookmarkEnd w:id="133"/>
      <w:r>
        <w:rPr>
          <w:rFonts w:hint="eastAsia" w:ascii="Times New Roman" w:hAnsi="Times New Roman" w:eastAsia="黑体"/>
          <w:sz w:val="24"/>
        </w:rPr>
        <w:t>信誉情况</w:t>
      </w:r>
      <w:bookmarkEnd w:id="134"/>
    </w:p>
    <w:p>
      <w:pPr>
        <w:spacing w:line="440" w:lineRule="exact"/>
        <w:ind w:left="1619" w:leftChars="771"/>
        <w:rPr>
          <w:rFonts w:ascii="Times New Roman" w:hAnsi="Times New Roman" w:eastAsia="黑体"/>
          <w:sz w:val="24"/>
        </w:rPr>
      </w:pPr>
      <w:bookmarkStart w:id="135" w:name="_Toc25973_WPSOffice_Level1"/>
      <w:bookmarkStart w:id="136" w:name="_Toc5885_WPSOffice_Level1"/>
      <w:bookmarkStart w:id="137" w:name="_Toc16988_WPSOffice_Level1"/>
      <w:r>
        <w:rPr>
          <w:rFonts w:hint="eastAsia" w:ascii="Times New Roman" w:hAnsi="Times New Roman" w:eastAsia="黑体"/>
          <w:sz w:val="24"/>
          <w:lang w:val="en-US" w:eastAsia="zh-CN"/>
        </w:rPr>
        <w:t>六</w:t>
      </w:r>
      <w:r>
        <w:rPr>
          <w:rFonts w:hint="eastAsia" w:ascii="Times New Roman" w:hAnsi="Times New Roman" w:eastAsia="黑体"/>
          <w:sz w:val="24"/>
        </w:rPr>
        <w:t>、其他材料</w:t>
      </w:r>
      <w:bookmarkEnd w:id="114"/>
      <w:bookmarkEnd w:id="135"/>
      <w:bookmarkEnd w:id="136"/>
      <w:bookmarkEnd w:id="137"/>
    </w:p>
    <w:p>
      <w:pPr>
        <w:spacing w:line="440" w:lineRule="exact"/>
        <w:ind w:left="1619" w:leftChars="771"/>
        <w:rPr>
          <w:rFonts w:ascii="Times New Roman" w:hAnsi="Times New Roman" w:eastAsia="黑体"/>
          <w:sz w:val="24"/>
        </w:rPr>
      </w:pPr>
    </w:p>
    <w:p>
      <w:pPr>
        <w:spacing w:line="440" w:lineRule="exact"/>
        <w:ind w:left="1619" w:leftChars="771"/>
        <w:rPr>
          <w:rFonts w:ascii="Times New Roman" w:hAnsi="Times New Roman" w:eastAsia="黑体"/>
          <w:sz w:val="24"/>
        </w:rPr>
      </w:pPr>
    </w:p>
    <w:p>
      <w:pPr>
        <w:spacing w:line="440" w:lineRule="exact"/>
        <w:jc w:val="center"/>
        <w:rPr>
          <w:rFonts w:ascii="Times New Roman" w:hAnsi="Times New Roman" w:eastAsia="黑体"/>
          <w:sz w:val="28"/>
          <w:szCs w:val="28"/>
        </w:rPr>
      </w:pPr>
      <w:r>
        <w:rPr>
          <w:rFonts w:ascii="Times New Roman" w:hAnsi="Times New Roman" w:eastAsia="黑体"/>
          <w:sz w:val="20"/>
          <w:szCs w:val="20"/>
        </w:rPr>
        <w:br w:type="page"/>
      </w:r>
      <w:bookmarkStart w:id="138" w:name="_Toc2765_WPSOffice_Level1"/>
      <w:bookmarkStart w:id="139" w:name="_Toc3972_WPSOffice_Level1"/>
      <w:bookmarkStart w:id="140" w:name="_Toc1687_WPSOffice_Level1"/>
      <w:bookmarkStart w:id="141" w:name="_Toc18312_WPSOffice_Level1"/>
      <w:bookmarkStart w:id="142" w:name="_Toc1362_WPSOffice_Level1"/>
      <w:bookmarkStart w:id="143" w:name="_Toc1017_WPSOffice_Level1"/>
      <w:r>
        <w:rPr>
          <w:rFonts w:hint="eastAsia" w:ascii="Times New Roman" w:hAnsi="Times New Roman" w:eastAsia="黑体"/>
          <w:sz w:val="28"/>
          <w:szCs w:val="28"/>
        </w:rPr>
        <w:t>一、报价函</w:t>
      </w:r>
      <w:bookmarkEnd w:id="138"/>
      <w:bookmarkEnd w:id="139"/>
      <w:bookmarkEnd w:id="140"/>
      <w:bookmarkEnd w:id="141"/>
      <w:bookmarkEnd w:id="142"/>
      <w:bookmarkEnd w:id="143"/>
    </w:p>
    <w:p>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采购人名称</w:t>
      </w:r>
      <w:r>
        <w:rPr>
          <w:rFonts w:ascii="Times New Roman" w:hAnsi="Times New Roman"/>
          <w:sz w:val="24"/>
        </w:rPr>
        <w:t>)</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．我方已仔细研究了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项目名称</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rPr>
        <w:t>合同包询比文件的全部内容</w:t>
      </w:r>
      <w:r>
        <w:rPr>
          <w:rFonts w:ascii="Times New Roman" w:hAnsi="Times New Roman"/>
          <w:sz w:val="24"/>
        </w:rPr>
        <w:t>(</w:t>
      </w:r>
      <w:r>
        <w:rPr>
          <w:rFonts w:hint="eastAsia" w:ascii="Times New Roman" w:hAnsi="Times New Roman"/>
          <w:sz w:val="24"/>
        </w:rPr>
        <w:t>含补遗书第</w:t>
      </w:r>
      <w:r>
        <w:rPr>
          <w:rFonts w:ascii="Times New Roman" w:hAnsi="Times New Roman"/>
          <w:sz w:val="24"/>
        </w:rPr>
        <w:t>__</w:t>
      </w:r>
      <w:r>
        <w:rPr>
          <w:rFonts w:hint="eastAsia" w:ascii="Times New Roman" w:hAnsi="Times New Roman"/>
          <w:sz w:val="24"/>
        </w:rPr>
        <w:t>号至第</w:t>
      </w:r>
      <w:r>
        <w:rPr>
          <w:rFonts w:ascii="Times New Roman" w:hAnsi="Times New Roman"/>
          <w:sz w:val="24"/>
        </w:rPr>
        <w:t>__</w:t>
      </w:r>
      <w:r>
        <w:rPr>
          <w:rFonts w:hint="eastAsia" w:ascii="Times New Roman" w:hAnsi="Times New Roman"/>
          <w:sz w:val="24"/>
        </w:rPr>
        <w:t>号</w:t>
      </w:r>
      <w:r>
        <w:rPr>
          <w:rFonts w:ascii="Times New Roman" w:hAnsi="Times New Roman"/>
          <w:sz w:val="24"/>
        </w:rPr>
        <w:t>)</w:t>
      </w:r>
      <w:r>
        <w:rPr>
          <w:rFonts w:hint="eastAsia" w:ascii="Times New Roman" w:hAnsi="Times New Roman"/>
          <w:sz w:val="24"/>
        </w:rPr>
        <w:t>，在考察工程现场后，愿意以人民币</w:t>
      </w:r>
      <w:r>
        <w:rPr>
          <w:rFonts w:ascii="Times New Roman" w:hAnsi="Times New Roman"/>
          <w:sz w:val="24"/>
        </w:rPr>
        <w:t>(</w:t>
      </w:r>
      <w:r>
        <w:rPr>
          <w:rFonts w:hint="eastAsia" w:ascii="Times New Roman" w:hAnsi="Times New Roman"/>
          <w:sz w:val="24"/>
        </w:rPr>
        <w:t>大写</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小写：</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的总报价，工期</w:t>
      </w:r>
      <w:r>
        <w:rPr>
          <w:rFonts w:ascii="Times New Roman" w:hAnsi="Times New Roman"/>
          <w:sz w:val="24"/>
          <w:u w:val="single"/>
        </w:rPr>
        <w:t xml:space="preserve">           </w:t>
      </w:r>
      <w:r>
        <w:rPr>
          <w:rFonts w:hint="eastAsia" w:ascii="Times New Roman" w:hAnsi="Times New Roman"/>
          <w:sz w:val="24"/>
        </w:rPr>
        <w:t>，按合同约定实施和完成承包工程，修补工程中的任何缺陷，工程质量目标达到</w:t>
      </w:r>
      <w:r>
        <w:rPr>
          <w:rFonts w:ascii="Times New Roman" w:hAnsi="Times New Roman"/>
          <w:sz w:val="24"/>
          <w:u w:val="single"/>
        </w:rPr>
        <w:t xml:space="preserve">     </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．我方承诺在响应有效期内不修改、撤销响应文件。</w:t>
      </w:r>
    </w:p>
    <w:p>
      <w:pPr>
        <w:spacing w:line="400" w:lineRule="exact"/>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．随同本报价函提交响应保证金一份，金额为人民币</w:t>
      </w:r>
      <w:r>
        <w:rPr>
          <w:rFonts w:ascii="Times New Roman" w:hAnsi="Times New Roman"/>
          <w:sz w:val="24"/>
        </w:rPr>
        <w:t>(</w:t>
      </w:r>
      <w:r>
        <w:rPr>
          <w:rFonts w:hint="eastAsia" w:ascii="Times New Roman" w:hAnsi="Times New Roman"/>
          <w:sz w:val="24"/>
        </w:rPr>
        <w:t>大写</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rPr>
        <w:t>元</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4</w:t>
      </w:r>
      <w:r>
        <w:rPr>
          <w:rFonts w:hint="eastAsia" w:ascii="Times New Roman" w:hAnsi="Times New Roman"/>
          <w:sz w:val="24"/>
        </w:rPr>
        <w:t>．如我方成交：</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我方承诺在收到成交通知书后，在成交通知书规定的期限内与你方签订合同。</w:t>
      </w:r>
    </w:p>
    <w:p>
      <w:pPr>
        <w:spacing w:line="400" w:lineRule="exact"/>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我方承诺按照询比文件规定向你方递交履约担保。</w:t>
      </w:r>
    </w:p>
    <w:p>
      <w:pPr>
        <w:spacing w:line="400" w:lineRule="exact"/>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我方承诺在合同约定的期限内完成并移交全部合同工程。</w:t>
      </w:r>
    </w:p>
    <w:p>
      <w:pPr>
        <w:spacing w:line="400" w:lineRule="exact"/>
        <w:ind w:firstLine="480" w:firstLineChars="200"/>
        <w:rPr>
          <w:rFonts w:ascii="Times New Roman" w:hAnsi="Times New Roman"/>
          <w:sz w:val="24"/>
        </w:rPr>
      </w:pPr>
      <w:r>
        <w:rPr>
          <w:rFonts w:ascii="Times New Roman" w:hAnsi="Times New Roman"/>
          <w:sz w:val="24"/>
        </w:rPr>
        <w:t>5</w:t>
      </w:r>
      <w:r>
        <w:rPr>
          <w:rFonts w:hint="eastAsia" w:ascii="Times New Roman" w:hAnsi="Times New Roman"/>
          <w:sz w:val="24"/>
        </w:rPr>
        <w:t>．我方在此声明，所递交的响应文件及有关资料内容完整、真实和准确。</w:t>
      </w:r>
    </w:p>
    <w:p>
      <w:pPr>
        <w:spacing w:line="400" w:lineRule="exact"/>
        <w:ind w:firstLine="480" w:firstLineChars="200"/>
        <w:rPr>
          <w:rFonts w:ascii="Times New Roman" w:hAnsi="Times New Roman"/>
          <w:sz w:val="24"/>
        </w:rPr>
      </w:pPr>
      <w:r>
        <w:rPr>
          <w:rFonts w:ascii="Times New Roman" w:hAnsi="Times New Roman"/>
          <w:sz w:val="24"/>
        </w:rPr>
        <w:t>6</w:t>
      </w:r>
      <w:r>
        <w:rPr>
          <w:rFonts w:hint="eastAsia" w:ascii="Times New Roman" w:hAnsi="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sz w:val="24"/>
        </w:rPr>
      </w:pPr>
      <w:r>
        <w:rPr>
          <w:rFonts w:ascii="Times New Roman" w:hAnsi="Times New Roman"/>
          <w:sz w:val="24"/>
        </w:rPr>
        <w:t>7</w:t>
      </w:r>
      <w:r>
        <w:rPr>
          <w:rFonts w:hint="eastAsia" w:ascii="Times New Roman" w:hAnsi="Times New Roman"/>
          <w:sz w:val="24"/>
        </w:rPr>
        <w:t>．我方理解，你方不一定接受任何报价。同时也理解，你方不负担我方的任何报价费用。</w:t>
      </w:r>
    </w:p>
    <w:p>
      <w:pPr>
        <w:spacing w:line="400" w:lineRule="exact"/>
        <w:ind w:firstLine="480" w:firstLineChars="200"/>
        <w:rPr>
          <w:rFonts w:ascii="Times New Roman" w:hAnsi="Times New Roman"/>
          <w:sz w:val="24"/>
        </w:rPr>
      </w:pPr>
      <w:r>
        <w:rPr>
          <w:rFonts w:ascii="Times New Roman" w:hAnsi="Times New Roman"/>
          <w:sz w:val="24"/>
        </w:rPr>
        <w:t>8.____________</w:t>
      </w:r>
      <w:r>
        <w:rPr>
          <w:rFonts w:hint="eastAsia" w:ascii="Times New Roman" w:hAnsi="Times New Roman"/>
          <w:sz w:val="24"/>
        </w:rPr>
        <w:t>。</w:t>
      </w:r>
    </w:p>
    <w:p>
      <w:pPr>
        <w:spacing w:line="400" w:lineRule="exact"/>
        <w:ind w:firstLine="3420" w:firstLineChars="1425"/>
        <w:rPr>
          <w:rFonts w:ascii="Times New Roman" w:hAnsi="Times New Roman"/>
          <w:sz w:val="24"/>
        </w:rPr>
      </w:pP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spacing w:line="400" w:lineRule="exact"/>
        <w:ind w:firstLine="3420" w:firstLineChars="1425"/>
        <w:rPr>
          <w:rFonts w:ascii="Times New Roman" w:hAnsi="Times New Roman"/>
          <w:sz w:val="24"/>
        </w:rPr>
      </w:pPr>
      <w:r>
        <w:rPr>
          <w:rFonts w:hint="eastAsia" w:ascii="Times New Roman" w:hAnsi="Times New Roman"/>
          <w:sz w:val="24"/>
        </w:rPr>
        <w:t>法定代表人或委托代理人：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pPr>
        <w:spacing w:line="400" w:lineRule="exact"/>
        <w:ind w:firstLine="3420" w:firstLineChars="1425"/>
        <w:rPr>
          <w:rFonts w:ascii="Times New Roman" w:hAnsi="Times New Roman"/>
          <w:sz w:val="24"/>
        </w:rPr>
      </w:pPr>
      <w:r>
        <w:rPr>
          <w:rFonts w:hint="eastAsia" w:ascii="Times New Roman" w:hAnsi="Times New Roman"/>
          <w:sz w:val="24"/>
        </w:rPr>
        <w:t>地址：</w:t>
      </w:r>
      <w:r>
        <w:rPr>
          <w:rFonts w:ascii="Times New Roman" w:hAnsi="Times New Roman"/>
          <w:sz w:val="24"/>
          <w:u w:val="single"/>
        </w:rPr>
        <w:t xml:space="preserve">                                     </w:t>
      </w:r>
      <w:r>
        <w:rPr>
          <w:rFonts w:ascii="Times New Roman" w:hAnsi="Times New Roman"/>
          <w:sz w:val="24"/>
        </w:rPr>
        <w:t xml:space="preserve"> </w:t>
      </w:r>
    </w:p>
    <w:p>
      <w:pPr>
        <w:spacing w:line="400" w:lineRule="exact"/>
        <w:ind w:firstLine="3420" w:firstLineChars="1425"/>
        <w:rPr>
          <w:rFonts w:ascii="Times New Roman" w:hAnsi="Times New Roman"/>
          <w:sz w:val="24"/>
        </w:rPr>
      </w:pPr>
      <w:r>
        <w:rPr>
          <w:rFonts w:hint="eastAsia" w:ascii="Times New Roman" w:hAnsi="Times New Roman"/>
          <w:sz w:val="24"/>
        </w:rPr>
        <w:t>网址：</w:t>
      </w:r>
      <w:r>
        <w:rPr>
          <w:rFonts w:ascii="Times New Roman" w:hAnsi="Times New Roman"/>
          <w:sz w:val="24"/>
          <w:u w:val="single"/>
        </w:rPr>
        <w:t xml:space="preserve">                                     </w:t>
      </w:r>
    </w:p>
    <w:p>
      <w:pPr>
        <w:spacing w:line="400" w:lineRule="exact"/>
        <w:ind w:firstLine="3420" w:firstLineChars="1425"/>
        <w:rPr>
          <w:rFonts w:ascii="Times New Roman" w:hAnsi="Times New Roman"/>
          <w:sz w:val="24"/>
        </w:rPr>
      </w:pPr>
      <w:r>
        <w:rPr>
          <w:rFonts w:hint="eastAsia" w:ascii="Times New Roman" w:hAnsi="Times New Roman"/>
          <w:sz w:val="24"/>
        </w:rPr>
        <w:t>电话：</w:t>
      </w:r>
      <w:r>
        <w:rPr>
          <w:rFonts w:ascii="Times New Roman" w:hAnsi="Times New Roman"/>
          <w:sz w:val="24"/>
          <w:u w:val="single"/>
        </w:rPr>
        <w:t xml:space="preserve">                                     </w:t>
      </w:r>
      <w:r>
        <w:rPr>
          <w:rFonts w:ascii="Times New Roman" w:hAnsi="Times New Roman"/>
          <w:sz w:val="24"/>
        </w:rPr>
        <w:t xml:space="preserve"> </w:t>
      </w:r>
    </w:p>
    <w:p>
      <w:pPr>
        <w:spacing w:line="400" w:lineRule="exact"/>
        <w:ind w:firstLine="3420" w:firstLineChars="1425"/>
        <w:rPr>
          <w:rFonts w:ascii="Times New Roman" w:hAnsi="Times New Roman"/>
          <w:sz w:val="24"/>
        </w:rPr>
      </w:pPr>
      <w:r>
        <w:rPr>
          <w:rFonts w:hint="eastAsia" w:ascii="Times New Roman" w:hAnsi="Times New Roman"/>
          <w:sz w:val="24"/>
        </w:rPr>
        <w:t>电子邮箱：</w:t>
      </w:r>
      <w:r>
        <w:rPr>
          <w:rFonts w:ascii="Times New Roman" w:hAnsi="Times New Roman"/>
          <w:sz w:val="24"/>
          <w:u w:val="single"/>
        </w:rPr>
        <w:t xml:space="preserve">                                  </w:t>
      </w:r>
    </w:p>
    <w:p>
      <w:pPr>
        <w:spacing w:line="400" w:lineRule="exact"/>
        <w:ind w:firstLine="4740" w:firstLineChars="1975"/>
        <w:rPr>
          <w:rFonts w:ascii="Times New Roman" w:hAnsi="Times New Roman"/>
          <w:sz w:val="24"/>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pPr>
        <w:rPr>
          <w:rFonts w:ascii="Times New Roman" w:hAnsi="Times New Roman"/>
          <w:sz w:val="24"/>
        </w:rPr>
      </w:pPr>
      <w:r>
        <w:rPr>
          <w:rFonts w:ascii="Times New Roman" w:hAnsi="Times New Roman"/>
          <w:sz w:val="24"/>
        </w:rPr>
        <w:br w:type="page"/>
      </w:r>
    </w:p>
    <w:p>
      <w:pPr>
        <w:spacing w:line="440" w:lineRule="exact"/>
        <w:jc w:val="center"/>
        <w:rPr>
          <w:rFonts w:ascii="Times New Roman" w:hAnsi="Times New Roman" w:eastAsia="黑体"/>
          <w:sz w:val="20"/>
          <w:szCs w:val="20"/>
        </w:rPr>
      </w:pPr>
    </w:p>
    <w:p>
      <w:pPr>
        <w:spacing w:line="440" w:lineRule="exact"/>
        <w:jc w:val="center"/>
        <w:rPr>
          <w:rFonts w:ascii="Times New Roman" w:hAnsi="Times New Roman" w:eastAsia="黑体"/>
          <w:sz w:val="28"/>
          <w:szCs w:val="28"/>
        </w:rPr>
      </w:pPr>
      <w:bookmarkStart w:id="144" w:name="_Toc14563_WPSOffice_Level1"/>
      <w:bookmarkStart w:id="145" w:name="_Toc32350_WPSOffice_Level1"/>
      <w:bookmarkStart w:id="146" w:name="_Toc4951_WPSOffice_Level1"/>
      <w:bookmarkStart w:id="147" w:name="_Toc21740_WPSOffice_Level1"/>
      <w:bookmarkStart w:id="148" w:name="_Toc1996_WPSOffice_Level1"/>
      <w:bookmarkStart w:id="149" w:name="_Toc18668_WPSOffice_Level1"/>
      <w:r>
        <w:rPr>
          <w:rFonts w:hint="eastAsia" w:ascii="Times New Roman" w:hAnsi="Times New Roman" w:eastAsia="黑体"/>
          <w:sz w:val="28"/>
          <w:szCs w:val="28"/>
        </w:rPr>
        <w:t>二、法定代表人身份证明及授权委托书</w:t>
      </w:r>
      <w:bookmarkEnd w:id="144"/>
      <w:bookmarkEnd w:id="145"/>
      <w:bookmarkEnd w:id="146"/>
      <w:bookmarkEnd w:id="147"/>
      <w:bookmarkEnd w:id="148"/>
      <w:bookmarkEnd w:id="149"/>
    </w:p>
    <w:p>
      <w:pPr>
        <w:spacing w:line="440" w:lineRule="exact"/>
        <w:rPr>
          <w:rFonts w:ascii="Times New Roman" w:hAnsi="Times New Roman"/>
          <w:sz w:val="20"/>
          <w:szCs w:val="20"/>
        </w:rPr>
      </w:pPr>
    </w:p>
    <w:p>
      <w:pPr>
        <w:spacing w:line="440" w:lineRule="exact"/>
        <w:jc w:val="center"/>
        <w:rPr>
          <w:rFonts w:ascii="Times New Roman" w:hAnsi="Times New Roman"/>
          <w:sz w:val="28"/>
          <w:szCs w:val="28"/>
        </w:rPr>
      </w:pPr>
      <w:bookmarkStart w:id="150" w:name="_Toc20803_WPSOffice_Level2"/>
      <w:bookmarkStart w:id="151" w:name="_Toc5153_WPSOffice_Level2"/>
      <w:r>
        <w:rPr>
          <w:rFonts w:ascii="Times New Roman" w:hAnsi="Times New Roman" w:eastAsia="黑体"/>
          <w:bCs/>
          <w:sz w:val="28"/>
          <w:szCs w:val="28"/>
        </w:rPr>
        <w:t xml:space="preserve">2-1 </w:t>
      </w:r>
      <w:r>
        <w:rPr>
          <w:rFonts w:hint="eastAsia" w:ascii="Times New Roman" w:hAnsi="Times New Roman" w:eastAsia="黑体"/>
          <w:bCs/>
          <w:sz w:val="28"/>
          <w:szCs w:val="28"/>
        </w:rPr>
        <w:t>法定代表人身份证明</w:t>
      </w:r>
      <w:bookmarkEnd w:id="150"/>
      <w:bookmarkEnd w:id="151"/>
    </w:p>
    <w:p>
      <w:pPr>
        <w:spacing w:line="440" w:lineRule="exact"/>
        <w:rPr>
          <w:rFonts w:ascii="Times New Roman" w:hAnsi="Times New Roman"/>
          <w:sz w:val="20"/>
          <w:szCs w:val="20"/>
        </w:rPr>
      </w:pPr>
    </w:p>
    <w:p>
      <w:pPr>
        <w:spacing w:line="440" w:lineRule="exact"/>
        <w:rPr>
          <w:rFonts w:ascii="Times New Roman" w:hAnsi="Times New Roman"/>
          <w:sz w:val="24"/>
        </w:rPr>
      </w:pPr>
      <w:r>
        <w:rPr>
          <w:rFonts w:hint="eastAsia" w:ascii="Times New Roman" w:hAnsi="Times New Roman"/>
          <w:sz w:val="24"/>
        </w:rPr>
        <w:t>供应商名称：</w:t>
      </w:r>
      <w:r>
        <w:rPr>
          <w:rFonts w:ascii="Times New Roman" w:hAnsi="Times New Roman"/>
          <w:sz w:val="24"/>
          <w:u w:val="single"/>
        </w:rPr>
        <w:t xml:space="preserve">                            </w:t>
      </w:r>
      <w:r>
        <w:rPr>
          <w:rFonts w:ascii="Times New Roman" w:hAnsi="Times New Roman"/>
          <w:sz w:val="24"/>
        </w:rPr>
        <w:t xml:space="preserve"> </w:t>
      </w:r>
    </w:p>
    <w:p>
      <w:pPr>
        <w:spacing w:line="440" w:lineRule="exact"/>
        <w:rPr>
          <w:rFonts w:ascii="Times New Roman" w:hAnsi="Times New Roman"/>
          <w:sz w:val="24"/>
        </w:rPr>
      </w:pPr>
      <w:r>
        <w:rPr>
          <w:rFonts w:hint="eastAsia" w:ascii="Times New Roman" w:hAnsi="Times New Roman"/>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exact"/>
        <w:rPr>
          <w:rFonts w:ascii="Times New Roman" w:hAnsi="Times New Roman"/>
          <w:sz w:val="24"/>
        </w:rPr>
      </w:pPr>
      <w:r>
        <w:rPr>
          <w:rFonts w:hint="eastAsia" w:ascii="Times New Roman" w:hAnsi="Times New Roman"/>
          <w:sz w:val="24"/>
        </w:rPr>
        <w:t>地址：</w:t>
      </w:r>
      <w:r>
        <w:rPr>
          <w:rFonts w:ascii="Times New Roman" w:hAnsi="Times New Roman"/>
          <w:sz w:val="24"/>
          <w:u w:val="single"/>
        </w:rPr>
        <w:t xml:space="preserve">                                   </w:t>
      </w:r>
    </w:p>
    <w:p>
      <w:pPr>
        <w:spacing w:line="440" w:lineRule="exact"/>
        <w:rPr>
          <w:rFonts w:ascii="Times New Roman" w:hAnsi="Times New Roman"/>
          <w:sz w:val="24"/>
        </w:rPr>
      </w:pPr>
      <w:r>
        <w:rPr>
          <w:rFonts w:hint="eastAsia" w:ascii="Times New Roman" w:hAnsi="Times New Roman"/>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日</w:t>
      </w:r>
    </w:p>
    <w:p>
      <w:pPr>
        <w:spacing w:line="440" w:lineRule="exact"/>
        <w:rPr>
          <w:rFonts w:ascii="Times New Roman" w:hAnsi="Times New Roman"/>
          <w:sz w:val="24"/>
        </w:rPr>
      </w:pPr>
      <w:r>
        <w:rPr>
          <w:rFonts w:hint="eastAsia" w:ascii="Times New Roman" w:hAnsi="Times New Roman"/>
          <w:sz w:val="24"/>
        </w:rPr>
        <w:t>经营期限：</w:t>
      </w:r>
      <w:r>
        <w:rPr>
          <w:rFonts w:ascii="Times New Roman" w:hAnsi="Times New Roman"/>
          <w:sz w:val="24"/>
          <w:u w:val="single"/>
        </w:rPr>
        <w:t xml:space="preserve">                               </w:t>
      </w:r>
    </w:p>
    <w:p>
      <w:pPr>
        <w:spacing w:line="440" w:lineRule="exact"/>
        <w:rPr>
          <w:rFonts w:ascii="Times New Roman" w:hAnsi="Times New Roman"/>
          <w:sz w:val="24"/>
        </w:rPr>
      </w:pPr>
      <w:r>
        <w:rPr>
          <w:rFonts w:hint="eastAsia" w:ascii="Times New Roman" w:hAnsi="Times New Roman"/>
          <w:sz w:val="24"/>
        </w:rPr>
        <w:t>姓名：</w:t>
      </w:r>
      <w:r>
        <w:rPr>
          <w:rFonts w:ascii="Times New Roman" w:hAnsi="Times New Roman"/>
          <w:sz w:val="24"/>
          <w:u w:val="single"/>
        </w:rPr>
        <w:t xml:space="preserve">  </w:t>
      </w:r>
      <w:r>
        <w:rPr>
          <w:rFonts w:ascii="Times New Roman" w:hAnsi="Times New Roman"/>
          <w:bCs/>
          <w:sz w:val="24"/>
          <w:u w:val="single"/>
        </w:rPr>
        <w:t xml:space="preserve">                </w:t>
      </w:r>
      <w:r>
        <w:rPr>
          <w:rFonts w:hint="eastAsia" w:ascii="Times New Roman" w:hAnsi="Times New Roman"/>
          <w:bCs/>
          <w:sz w:val="24"/>
          <w:u w:val="none"/>
          <w:lang w:eastAsia="zh-CN"/>
        </w:rPr>
        <w:t>（</w:t>
      </w:r>
      <w:r>
        <w:rPr>
          <w:rFonts w:hint="eastAsia" w:ascii="Times New Roman" w:hAnsi="Times New Roman"/>
          <w:bCs/>
          <w:sz w:val="24"/>
          <w:u w:val="none"/>
          <w:lang w:val="en-US" w:eastAsia="zh-CN"/>
        </w:rPr>
        <w:t>亲笔签名）</w:t>
      </w:r>
      <w:r>
        <w:rPr>
          <w:rFonts w:hint="eastAsia" w:ascii="Times New Roman" w:hAnsi="Times New Roman"/>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年龄：</w:t>
      </w:r>
      <w:r>
        <w:rPr>
          <w:rFonts w:ascii="Times New Roman" w:hAnsi="Times New Roman"/>
          <w:sz w:val="24"/>
          <w:u w:val="single"/>
        </w:rPr>
        <w:t xml:space="preserve">        </w:t>
      </w:r>
      <w:r>
        <w:rPr>
          <w:rFonts w:hint="eastAsia" w:ascii="Times New Roman" w:hAnsi="Times New Roman"/>
          <w:sz w:val="24"/>
        </w:rPr>
        <w:t>职务：</w:t>
      </w:r>
      <w:r>
        <w:rPr>
          <w:rFonts w:ascii="Times New Roman" w:hAnsi="Times New Roman"/>
          <w:sz w:val="24"/>
          <w:u w:val="single"/>
        </w:rPr>
        <w:t xml:space="preserve">        </w:t>
      </w:r>
    </w:p>
    <w:p>
      <w:pPr>
        <w:spacing w:line="440" w:lineRule="exact"/>
        <w:rPr>
          <w:rFonts w:ascii="Times New Roman" w:hAnsi="Times New Roman"/>
          <w:sz w:val="24"/>
        </w:rPr>
      </w:pPr>
      <w:r>
        <w:rPr>
          <w:rFonts w:hint="eastAsia" w:ascii="Times New Roman" w:hAnsi="Times New Roman"/>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供应商名称</w:t>
      </w:r>
      <w:r>
        <w:rPr>
          <w:rFonts w:ascii="Times New Roman" w:hAnsi="Times New Roman"/>
          <w:sz w:val="24"/>
        </w:rPr>
        <w:t>)</w:t>
      </w:r>
      <w:r>
        <w:rPr>
          <w:rFonts w:hint="eastAsia" w:ascii="Times New Roman" w:hAnsi="Times New Roman"/>
          <w:sz w:val="24"/>
        </w:rPr>
        <w:t>的法定代表人。</w:t>
      </w:r>
    </w:p>
    <w:p>
      <w:pPr>
        <w:spacing w:line="440" w:lineRule="exact"/>
        <w:ind w:firstLine="480" w:firstLineChars="200"/>
        <w:rPr>
          <w:rFonts w:ascii="Times New Roman" w:hAnsi="Times New Roman"/>
          <w:sz w:val="24"/>
        </w:rPr>
      </w:pPr>
      <w:r>
        <w:rPr>
          <w:rFonts w:hint="eastAsia" w:ascii="Times New Roman" w:hAnsi="Times New Roman"/>
          <w:sz w:val="24"/>
        </w:rPr>
        <w:t>附：法定代表人身份证正反面复印件</w:t>
      </w:r>
    </w:p>
    <w:p>
      <w:pPr>
        <w:spacing w:line="440" w:lineRule="exact"/>
        <w:ind w:firstLine="480" w:firstLineChars="200"/>
        <w:rPr>
          <w:rFonts w:ascii="Times New Roman" w:hAnsi="Times New Roman"/>
          <w:sz w:val="24"/>
        </w:rPr>
      </w:pPr>
    </w:p>
    <w:p>
      <w:pPr>
        <w:spacing w:line="440" w:lineRule="exact"/>
        <w:ind w:firstLine="480" w:firstLineChars="200"/>
        <w:rPr>
          <w:rFonts w:ascii="Times New Roman" w:hAnsi="Times New Roman"/>
          <w:sz w:val="24"/>
        </w:rPr>
      </w:pPr>
      <w:r>
        <w:rPr>
          <w:rFonts w:hint="eastAsia" w:ascii="Times New Roman" w:hAnsi="Times New Roman"/>
          <w:sz w:val="24"/>
        </w:rPr>
        <w:t>特此证明。</w:t>
      </w: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日</w:t>
      </w:r>
      <w:r>
        <w:rPr>
          <w:rFonts w:ascii="Times New Roman" w:hAnsi="Times New Roman"/>
          <w:sz w:val="24"/>
        </w:rPr>
        <w:t xml:space="preserve">           </w:t>
      </w:r>
    </w:p>
    <w:p>
      <w:pPr>
        <w:topLinePunct/>
        <w:spacing w:line="440" w:lineRule="exact"/>
        <w:rPr>
          <w:rFonts w:ascii="Times New Roman" w:hAnsi="Times New Roman" w:eastAsia="黑体"/>
          <w:sz w:val="24"/>
        </w:rPr>
      </w:pPr>
    </w:p>
    <w:p>
      <w:pPr>
        <w:topLinePunct/>
        <w:spacing w:line="440" w:lineRule="exact"/>
        <w:rPr>
          <w:rFonts w:ascii="Times New Roman" w:hAnsi="Times New Roman" w:eastAsia="黑体"/>
          <w:sz w:val="24"/>
        </w:rPr>
      </w:pPr>
    </w:p>
    <w:p>
      <w:pPr>
        <w:topLinePunct/>
        <w:spacing w:line="440" w:lineRule="exact"/>
        <w:rPr>
          <w:rFonts w:ascii="Times New Roman" w:hAnsi="Times New Roman" w:eastAsia="黑体"/>
          <w:sz w:val="24"/>
        </w:rPr>
      </w:pPr>
    </w:p>
    <w:p>
      <w:pPr>
        <w:topLinePunct/>
        <w:spacing w:line="440" w:lineRule="exact"/>
        <w:rPr>
          <w:rFonts w:ascii="Times New Roman" w:hAnsi="Times New Roman" w:eastAsia="黑体"/>
          <w:sz w:val="24"/>
        </w:rPr>
      </w:pPr>
    </w:p>
    <w:p>
      <w:pPr>
        <w:topLinePunct/>
        <w:spacing w:line="440" w:lineRule="exact"/>
        <w:rPr>
          <w:rFonts w:ascii="Times New Roman" w:hAnsi="Times New Roman" w:eastAsia="黑体"/>
          <w:sz w:val="24"/>
        </w:rPr>
      </w:pPr>
    </w:p>
    <w:p>
      <w:pPr>
        <w:topLinePunct/>
        <w:spacing w:line="440" w:lineRule="exact"/>
        <w:ind w:left="315" w:hanging="315" w:hangingChars="150"/>
        <w:rPr>
          <w:rFonts w:ascii="Times New Roman" w:hAnsi="Times New Roman" w:eastAsia="黑体"/>
          <w:szCs w:val="21"/>
        </w:rPr>
      </w:pPr>
    </w:p>
    <w:p>
      <w:pPr>
        <w:widowControl/>
        <w:autoSpaceDE w:val="0"/>
        <w:autoSpaceDN w:val="0"/>
        <w:spacing w:line="360" w:lineRule="atLeast"/>
        <w:textAlignment w:val="bottom"/>
        <w:rPr>
          <w:rFonts w:ascii="Times New Roman" w:hAnsi="Times New Roman" w:eastAsia="黑体"/>
          <w:szCs w:val="21"/>
        </w:rPr>
      </w:pPr>
      <w:r>
        <w:rPr>
          <w:rFonts w:hint="eastAsia" w:ascii="Times New Roman" w:hAnsi="Times New Roman" w:eastAsia="黑体"/>
          <w:szCs w:val="21"/>
        </w:rPr>
        <w:t>注：</w:t>
      </w:r>
      <w:r>
        <w:rPr>
          <w:rFonts w:ascii="Times New Roman" w:hAnsi="Times New Roman" w:eastAsia="黑体"/>
          <w:szCs w:val="21"/>
        </w:rPr>
        <w:t>1.</w:t>
      </w:r>
      <w:r>
        <w:rPr>
          <w:rFonts w:hint="eastAsia" w:ascii="Times New Roman" w:hAnsi="Times New Roman" w:eastAsia="黑体"/>
          <w:szCs w:val="21"/>
        </w:rPr>
        <w:t>本身份证明需由报价人加盖单位公章。</w:t>
      </w:r>
    </w:p>
    <w:p>
      <w:pPr>
        <w:topLinePunct/>
        <w:spacing w:line="440" w:lineRule="exact"/>
        <w:ind w:left="315" w:hanging="315" w:hangingChars="150"/>
        <w:rPr>
          <w:rFonts w:ascii="Times New Roman" w:hAnsi="Times New Roman" w:eastAsia="黑体"/>
          <w:bCs/>
          <w:szCs w:val="21"/>
        </w:rPr>
      </w:pPr>
      <w:r>
        <w:rPr>
          <w:rFonts w:ascii="Times New Roman" w:hAnsi="Times New Roman" w:eastAsia="黑体"/>
          <w:szCs w:val="21"/>
        </w:rPr>
        <w:t>2.</w:t>
      </w:r>
      <w:r>
        <w:rPr>
          <w:rFonts w:hint="eastAsia" w:ascii="Times New Roman" w:hAnsi="Times New Roman" w:eastAsia="黑体"/>
          <w:szCs w:val="21"/>
        </w:rPr>
        <w:t>法定代表人的签字必须是亲笔签名，不得使用印章、签名章或其他电子制版签名</w:t>
      </w:r>
    </w:p>
    <w:p>
      <w:pPr>
        <w:spacing w:line="440" w:lineRule="exact"/>
        <w:jc w:val="center"/>
        <w:rPr>
          <w:rFonts w:ascii="Times New Roman" w:hAnsi="Times New Roman" w:eastAsia="黑体"/>
          <w:sz w:val="28"/>
          <w:szCs w:val="28"/>
        </w:rPr>
      </w:pPr>
      <w:r>
        <w:rPr>
          <w:rFonts w:ascii="Times New Roman" w:hAnsi="Times New Roman" w:eastAsia="黑体"/>
          <w:sz w:val="24"/>
        </w:rPr>
        <w:br w:type="page"/>
      </w:r>
      <w:bookmarkStart w:id="152" w:name="_Toc12035_WPSOffice_Level2"/>
      <w:bookmarkStart w:id="153" w:name="_Toc19768_WPSOffice_Level2"/>
      <w:r>
        <w:rPr>
          <w:rFonts w:ascii="Times New Roman" w:hAnsi="Times New Roman" w:eastAsia="黑体"/>
          <w:bCs/>
          <w:sz w:val="28"/>
          <w:szCs w:val="28"/>
        </w:rPr>
        <w:t xml:space="preserve">2-2 </w:t>
      </w:r>
      <w:r>
        <w:rPr>
          <w:rFonts w:hint="eastAsia" w:ascii="Times New Roman" w:hAnsi="Times New Roman" w:eastAsia="黑体"/>
          <w:sz w:val="28"/>
          <w:szCs w:val="28"/>
        </w:rPr>
        <w:t>授权委托书</w:t>
      </w:r>
      <w:bookmarkEnd w:id="152"/>
      <w:bookmarkEnd w:id="153"/>
    </w:p>
    <w:p>
      <w:pPr>
        <w:spacing w:line="440" w:lineRule="exact"/>
        <w:rPr>
          <w:rFonts w:ascii="Times New Roman" w:hAnsi="Times New Roman" w:eastAsia="黑体"/>
          <w:sz w:val="24"/>
        </w:rPr>
      </w:pPr>
    </w:p>
    <w:p>
      <w:pPr>
        <w:topLinePunct/>
        <w:spacing w:line="440" w:lineRule="exact"/>
        <w:ind w:firstLine="480" w:firstLineChars="200"/>
        <w:rPr>
          <w:rFonts w:ascii="Times New Roman" w:hAnsi="Times New Roman"/>
          <w:sz w:val="24"/>
        </w:rPr>
      </w:pPr>
      <w:r>
        <w:rPr>
          <w:rFonts w:hint="eastAsia" w:ascii="Times New Roman" w:hAnsi="Times New Roman"/>
          <w:sz w:val="24"/>
        </w:rPr>
        <w:t>本人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姓名</w:t>
      </w:r>
      <w:r>
        <w:rPr>
          <w:rFonts w:ascii="Times New Roman" w:hAnsi="Times New Roman"/>
          <w:sz w:val="24"/>
        </w:rPr>
        <w:t>)</w:t>
      </w:r>
      <w:r>
        <w:rPr>
          <w:rFonts w:hint="eastAsia" w:ascii="Times New Roman" w:hAnsi="Times New Roman"/>
          <w:sz w:val="24"/>
        </w:rPr>
        <w:t>系</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供应商名称</w:t>
      </w:r>
      <w:r>
        <w:rPr>
          <w:rFonts w:ascii="Times New Roman" w:hAnsi="Times New Roman"/>
          <w:sz w:val="24"/>
        </w:rPr>
        <w:t>)</w:t>
      </w:r>
      <w:r>
        <w:rPr>
          <w:rFonts w:hint="eastAsia" w:ascii="Times New Roman" w:hAnsi="Times New Roman"/>
          <w:sz w:val="24"/>
        </w:rPr>
        <w:t>的法定代表人，现委托</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姓名</w:t>
      </w:r>
      <w:r>
        <w:rPr>
          <w:rFonts w:ascii="Times New Roman" w:hAnsi="Times New Roman"/>
          <w:sz w:val="24"/>
        </w:rPr>
        <w:t>)</w:t>
      </w:r>
      <w:r>
        <w:rPr>
          <w:rFonts w:hint="eastAsia" w:ascii="Times New Roman" w:hAnsi="Times New Roman"/>
          <w:sz w:val="24"/>
        </w:rPr>
        <w:t>为我方代理人。代理人根据授权，以我方名义签署、澄清、说明、补正、递交、撤回、修改</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项目名称</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rPr>
        <w:t>合同包响应文件、签订合同和处理有关事宜，其法律后果由我方承担。</w:t>
      </w:r>
    </w:p>
    <w:p>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委托期限：</w:t>
      </w:r>
      <w:r>
        <w:rPr>
          <w:rFonts w:hint="eastAsia" w:ascii="Times New Roman" w:hAnsi="Times New Roman"/>
          <w:sz w:val="24"/>
          <w:u w:val="single"/>
        </w:rPr>
        <w:t>自授权委托之日起至签订合同之日止</w:t>
      </w:r>
      <w:r>
        <w:rPr>
          <w:rFonts w:hint="eastAsia" w:ascii="Times New Roman" w:hAnsi="Times New Roman"/>
          <w:sz w:val="24"/>
        </w:rPr>
        <w:t>。</w:t>
      </w:r>
    </w:p>
    <w:p>
      <w:pPr>
        <w:spacing w:line="440" w:lineRule="exact"/>
        <w:ind w:firstLine="480" w:firstLineChars="200"/>
        <w:rPr>
          <w:rFonts w:ascii="Times New Roman" w:hAnsi="Times New Roman"/>
          <w:sz w:val="24"/>
        </w:rPr>
      </w:pPr>
      <w:r>
        <w:rPr>
          <w:rFonts w:hint="eastAsia" w:ascii="Times New Roman" w:hAnsi="Times New Roman"/>
          <w:sz w:val="24"/>
        </w:rPr>
        <w:t>代理人无转委托权。</w:t>
      </w:r>
    </w:p>
    <w:p>
      <w:pPr>
        <w:spacing w:line="440" w:lineRule="exact"/>
        <w:ind w:firstLine="480" w:firstLineChars="200"/>
        <w:rPr>
          <w:rFonts w:ascii="Times New Roman" w:hAnsi="Times New Roman"/>
          <w:sz w:val="24"/>
        </w:rPr>
      </w:pPr>
      <w:r>
        <w:rPr>
          <w:rFonts w:hint="eastAsia" w:ascii="Times New Roman" w:hAnsi="Times New Roman"/>
          <w:sz w:val="24"/>
        </w:rPr>
        <w:t>附：法定代表人身份证明、委托代理人的身份证正反面复印件</w:t>
      </w:r>
    </w:p>
    <w:p>
      <w:pPr>
        <w:spacing w:line="440" w:lineRule="exact"/>
        <w:ind w:firstLine="480" w:firstLineChars="200"/>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法定代表人：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身份证号码：</w:t>
      </w:r>
      <w:r>
        <w:rPr>
          <w:rFonts w:ascii="Times New Roman" w:hAnsi="Times New Roman"/>
          <w:sz w:val="24"/>
          <w:u w:val="single"/>
        </w:rPr>
        <w:t xml:space="preserve">                                    </w:t>
      </w: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身份证号码：</w:t>
      </w:r>
      <w:r>
        <w:rPr>
          <w:rFonts w:ascii="Times New Roman" w:hAnsi="Times New Roman"/>
          <w:sz w:val="24"/>
          <w:u w:val="single"/>
        </w:rPr>
        <w:t xml:space="preserve">                                    </w:t>
      </w: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ind w:firstLine="1800" w:firstLineChars="750"/>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pPr>
        <w:spacing w:line="440" w:lineRule="exact"/>
        <w:rPr>
          <w:rFonts w:ascii="Times New Roman" w:hAnsi="Times New Roman" w:eastAsia="黑体"/>
          <w:sz w:val="24"/>
        </w:rPr>
      </w:pPr>
      <w:r>
        <w:rPr>
          <w:rFonts w:ascii="Times New Roman" w:hAnsi="Times New Roman" w:eastAsia="黑体"/>
          <w:sz w:val="24"/>
        </w:rPr>
        <w:t xml:space="preserve"> </w:t>
      </w:r>
    </w:p>
    <w:p>
      <w:pPr>
        <w:widowControl/>
        <w:autoSpaceDE w:val="0"/>
        <w:autoSpaceDN w:val="0"/>
        <w:spacing w:line="360" w:lineRule="atLeast"/>
        <w:textAlignment w:val="bottom"/>
        <w:rPr>
          <w:rFonts w:ascii="Times New Roman" w:hAnsi="Times New Roman" w:eastAsia="黑体"/>
          <w:szCs w:val="21"/>
        </w:rPr>
      </w:pPr>
      <w:r>
        <w:rPr>
          <w:rFonts w:hint="eastAsia" w:ascii="Times New Roman" w:hAnsi="Times New Roman" w:eastAsia="黑体"/>
          <w:szCs w:val="21"/>
        </w:rPr>
        <w:t>注：</w:t>
      </w:r>
      <w:r>
        <w:rPr>
          <w:rFonts w:ascii="Times New Roman" w:hAnsi="Times New Roman" w:eastAsia="黑体"/>
          <w:szCs w:val="21"/>
        </w:rPr>
        <w:t>1.</w:t>
      </w:r>
      <w:r>
        <w:rPr>
          <w:rFonts w:hint="eastAsia" w:ascii="Times New Roman" w:hAnsi="Times New Roman" w:eastAsia="黑体"/>
          <w:szCs w:val="21"/>
        </w:rPr>
        <w:t>本授权委托书需由报价人加盖单位公章并由其法定代表人和委托代理人签字。</w:t>
      </w:r>
    </w:p>
    <w:p>
      <w:pPr>
        <w:widowControl/>
        <w:autoSpaceDE w:val="0"/>
        <w:autoSpaceDN w:val="0"/>
        <w:spacing w:line="360" w:lineRule="atLeast"/>
        <w:ind w:firstLine="420" w:firstLineChars="200"/>
        <w:textAlignment w:val="bottom"/>
        <w:rPr>
          <w:rFonts w:ascii="Times New Roman" w:hAnsi="Times New Roman" w:eastAsia="黑体"/>
          <w:szCs w:val="21"/>
        </w:rPr>
      </w:pPr>
      <w:r>
        <w:rPr>
          <w:rFonts w:ascii="Times New Roman" w:hAnsi="Times New Roman" w:eastAsia="黑体"/>
          <w:szCs w:val="21"/>
        </w:rPr>
        <w:t>2.</w:t>
      </w:r>
      <w:r>
        <w:rPr>
          <w:rFonts w:hint="eastAsia" w:ascii="Times New Roman" w:hAnsi="Times New Roman" w:eastAsia="黑体"/>
          <w:szCs w:val="21"/>
        </w:rPr>
        <w:t>法定代表人和委托代理人必须在授权书上亲笔签名，不得使用印章、签名章或其他电子制版签名。</w:t>
      </w:r>
    </w:p>
    <w:p>
      <w:pPr>
        <w:spacing w:line="360" w:lineRule="exact"/>
        <w:ind w:left="420" w:leftChars="200" w:firstLine="0" w:firstLineChars="0"/>
        <w:rPr>
          <w:rFonts w:ascii="Times New Roman" w:hAnsi="Times New Roman" w:eastAsia="黑体"/>
          <w:sz w:val="18"/>
          <w:szCs w:val="18"/>
        </w:rPr>
      </w:pPr>
      <w:r>
        <w:rPr>
          <w:rFonts w:ascii="Times New Roman" w:hAnsi="Times New Roman" w:eastAsia="黑体"/>
          <w:szCs w:val="21"/>
        </w:rPr>
        <w:t>3.</w:t>
      </w:r>
      <w:r>
        <w:rPr>
          <w:rFonts w:hint="eastAsia" w:ascii="Times New Roman" w:hAnsi="Times New Roman" w:eastAsia="黑体"/>
          <w:szCs w:val="21"/>
        </w:rPr>
        <w:t>如果由报价人的法定代表人亲自签署报价文件，则不需提交授权委托书</w:t>
      </w:r>
    </w:p>
    <w:p>
      <w:pPr>
        <w:spacing w:line="440" w:lineRule="exact"/>
        <w:jc w:val="center"/>
        <w:rPr>
          <w:rFonts w:ascii="Times New Roman" w:hAnsi="Times New Roman" w:eastAsia="黑体"/>
          <w:sz w:val="24"/>
        </w:rPr>
      </w:pPr>
      <w:r>
        <w:rPr>
          <w:rFonts w:ascii="Times New Roman" w:hAnsi="Times New Roman" w:eastAsia="黑体"/>
          <w:sz w:val="24"/>
        </w:rPr>
        <w:br w:type="page"/>
      </w:r>
    </w:p>
    <w:p>
      <w:pPr>
        <w:spacing w:line="360" w:lineRule="auto"/>
        <w:jc w:val="center"/>
        <w:outlineLvl w:val="0"/>
        <w:rPr>
          <w:rFonts w:hint="default" w:ascii="Times New Roman" w:hAnsi="Times New Roman" w:eastAsia="黑体"/>
          <w:sz w:val="28"/>
          <w:szCs w:val="28"/>
          <w:lang w:val="en-US" w:eastAsia="zh-CN"/>
        </w:rPr>
      </w:pPr>
      <w:bookmarkStart w:id="154" w:name="_Toc32085_WPSOffice_Level1"/>
      <w:bookmarkStart w:id="155" w:name="_Toc1246"/>
      <w:bookmarkStart w:id="156" w:name="_Toc24530_WPSOffice_Level1"/>
      <w:bookmarkStart w:id="157" w:name="_Toc28828_WPSOffice_Level1"/>
      <w:bookmarkStart w:id="158" w:name="_Toc24567_WPSOffice_Level1"/>
      <w:bookmarkStart w:id="159" w:name="_Toc26364_WPSOffice_Level1"/>
      <w:bookmarkStart w:id="160" w:name="_Toc27513_WPSOffice_Level1"/>
      <w:bookmarkStart w:id="161" w:name="_Toc28671"/>
      <w:r>
        <w:rPr>
          <w:rFonts w:hint="eastAsia" w:ascii="Times New Roman" w:hAnsi="Times New Roman" w:eastAsia="黑体"/>
          <w:sz w:val="28"/>
          <w:szCs w:val="28"/>
        </w:rPr>
        <w:t>三、</w:t>
      </w:r>
      <w:bookmarkEnd w:id="154"/>
      <w:bookmarkEnd w:id="155"/>
      <w:bookmarkEnd w:id="156"/>
      <w:bookmarkEnd w:id="157"/>
      <w:bookmarkEnd w:id="158"/>
      <w:bookmarkEnd w:id="159"/>
      <w:bookmarkEnd w:id="160"/>
      <w:r>
        <w:rPr>
          <w:rFonts w:hint="eastAsia" w:ascii="Times New Roman" w:hAnsi="Times New Roman" w:eastAsia="黑体"/>
          <w:sz w:val="28"/>
          <w:szCs w:val="28"/>
          <w:lang w:val="en-US" w:eastAsia="zh-CN"/>
        </w:rPr>
        <w:t>分项报价表</w:t>
      </w:r>
      <w:bookmarkEnd w:id="161"/>
    </w:p>
    <w:p>
      <w:pPr>
        <w:tabs>
          <w:tab w:val="left" w:pos="2715"/>
        </w:tabs>
        <w:spacing w:line="440" w:lineRule="exact"/>
        <w:ind w:firstLine="420" w:firstLineChars="200"/>
        <w:rPr>
          <w:rFonts w:ascii="Times New Roman" w:hAnsi="Times New Roman" w:eastAsia="黑体"/>
          <w:szCs w:val="21"/>
        </w:rPr>
      </w:pPr>
      <w:r>
        <w:rPr>
          <w:rFonts w:ascii="Times New Roman" w:hAnsi="Times New Roman" w:eastAsia="黑体"/>
          <w:szCs w:val="21"/>
        </w:rPr>
        <w:t>1.</w:t>
      </w:r>
      <w:r>
        <w:rPr>
          <w:rFonts w:hint="eastAsia" w:ascii="Times New Roman" w:hAnsi="Times New Roman" w:eastAsia="黑体"/>
          <w:szCs w:val="21"/>
        </w:rPr>
        <w:t>说明</w:t>
      </w:r>
    </w:p>
    <w:p>
      <w:pPr>
        <w:spacing w:line="440" w:lineRule="exact"/>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本工程量清单是根据询比采购文件中有关工程量清单的国家标准、行业标准、合同条款中约定的工程量计算规则编制。计量采用中华人民共和国法定计量单位。</w:t>
      </w:r>
    </w:p>
    <w:p>
      <w:pPr>
        <w:spacing w:line="440" w:lineRule="exact"/>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本工程量清单应与询比采购文件中的竞标人须知、合同条款等一起阅读和理解。</w:t>
      </w:r>
    </w:p>
    <w:p>
      <w:pPr>
        <w:spacing w:line="440" w:lineRule="exact"/>
        <w:ind w:firstLine="420" w:firstLineChars="200"/>
        <w:rPr>
          <w:rFonts w:ascii="Times New Roman" w:hAnsi="Times New Roman"/>
          <w:szCs w:val="21"/>
        </w:rPr>
      </w:pPr>
      <w:r>
        <w:rPr>
          <w:rFonts w:ascii="Times New Roman" w:hAnsi="Times New Roman"/>
          <w:szCs w:val="21"/>
        </w:rPr>
        <w:t xml:space="preserve">1.3 </w:t>
      </w:r>
      <w:r>
        <w:rPr>
          <w:rFonts w:hint="eastAsia" w:ascii="Times New Roman" w:hAnsi="Times New Roman"/>
          <w:szCs w:val="21"/>
        </w:rPr>
        <w:t>本工程量清单中所列工程数量是估算的或设计的预计数量，仅作为竞标报价的共同基础，不能作为最终结算与支付的依据。实际支付应按实际完成的工程量，由承包人按询比采购文件规定的计量方法，以业主授权负责人认可的数量计量，按本工程量清单的单价计算支付金额。</w:t>
      </w:r>
    </w:p>
    <w:p>
      <w:pPr>
        <w:spacing w:line="440" w:lineRule="exact"/>
        <w:ind w:firstLine="420" w:firstLineChars="200"/>
        <w:rPr>
          <w:rFonts w:ascii="Times New Roman" w:hAnsi="Times New Roman"/>
          <w:szCs w:val="21"/>
        </w:rPr>
      </w:pPr>
      <w:r>
        <w:rPr>
          <w:rFonts w:ascii="Times New Roman" w:hAnsi="Times New Roman"/>
          <w:szCs w:val="21"/>
        </w:rPr>
        <w:t xml:space="preserve">1.4 </w:t>
      </w:r>
      <w:r>
        <w:rPr>
          <w:rFonts w:hint="eastAsia" w:ascii="Times New Roman" w:hAnsi="Times New Roman"/>
          <w:szCs w:val="21"/>
        </w:rPr>
        <w:t>工程量清单中所列工程量的变动，丝毫不会降低或影响合同条款的效力，也不免除承包人按规定的标准进行施工和修复缺陷的责任。</w:t>
      </w:r>
    </w:p>
    <w:p>
      <w:pPr>
        <w:tabs>
          <w:tab w:val="left" w:pos="2715"/>
        </w:tabs>
        <w:spacing w:line="440" w:lineRule="exact"/>
        <w:ind w:firstLine="420" w:firstLineChars="200"/>
        <w:rPr>
          <w:rFonts w:ascii="Times New Roman" w:hAnsi="Times New Roman" w:eastAsia="黑体"/>
          <w:szCs w:val="21"/>
        </w:rPr>
      </w:pPr>
      <w:bookmarkStart w:id="162" w:name="_Toc253315437"/>
      <w:bookmarkStart w:id="163" w:name="_Toc420682600"/>
      <w:r>
        <w:rPr>
          <w:rFonts w:ascii="Times New Roman" w:hAnsi="Times New Roman" w:eastAsia="黑体"/>
          <w:szCs w:val="21"/>
        </w:rPr>
        <w:t>2</w:t>
      </w:r>
      <w:r>
        <w:rPr>
          <w:rFonts w:hint="eastAsia" w:ascii="Times New Roman" w:hAnsi="Times New Roman" w:eastAsia="黑体"/>
          <w:szCs w:val="21"/>
        </w:rPr>
        <w:t>．竞标报价说明</w:t>
      </w:r>
      <w:bookmarkEnd w:id="162"/>
      <w:bookmarkEnd w:id="163"/>
    </w:p>
    <w:p>
      <w:pPr>
        <w:spacing w:line="440" w:lineRule="exact"/>
        <w:ind w:firstLine="420" w:firstLineChars="200"/>
        <w:rPr>
          <w:rFonts w:ascii="Times New Roman" w:hAnsi="Times New Roman"/>
          <w:szCs w:val="21"/>
        </w:rPr>
      </w:pPr>
      <w:r>
        <w:rPr>
          <w:rFonts w:ascii="Times New Roman" w:hAnsi="Times New Roman"/>
          <w:szCs w:val="21"/>
        </w:rPr>
        <w:t xml:space="preserve">2.1 </w:t>
      </w:r>
      <w:r>
        <w:rPr>
          <w:rFonts w:hint="eastAsia" w:ascii="Times New Roman" w:hAnsi="Times New Roman"/>
          <w:szCs w:val="21"/>
        </w:rPr>
        <w:t>工程量清单中的每一子目须填入单价或价格，且只允许有一个报价。</w:t>
      </w:r>
    </w:p>
    <w:p>
      <w:pPr>
        <w:spacing w:line="440" w:lineRule="exact"/>
        <w:ind w:firstLine="420" w:firstLineChars="200"/>
        <w:rPr>
          <w:rFonts w:ascii="Times New Roman" w:hAnsi="Times New Roman"/>
          <w:szCs w:val="21"/>
        </w:rPr>
      </w:pPr>
      <w:r>
        <w:rPr>
          <w:rFonts w:ascii="Times New Roman" w:hAnsi="Times New Roman"/>
          <w:szCs w:val="21"/>
        </w:rPr>
        <w:t xml:space="preserve">2.2 </w:t>
      </w:r>
      <w:r>
        <w:rPr>
          <w:rFonts w:hint="eastAsia" w:ascii="Times New Roman" w:hAnsi="Times New Roman"/>
          <w:szCs w:val="21"/>
        </w:rPr>
        <w:t>除非合同另有规定，工程量清单中有标价的单价和总额价均已包括了为实施和完成合同工程所需的人工、机械、质检（自检）、安装、缺陷修复、管理、保险、税费、利润等费用，以及合同明示或暗示的所有责任、义务和一般风险。</w:t>
      </w:r>
    </w:p>
    <w:p>
      <w:pPr>
        <w:spacing w:line="440" w:lineRule="exact"/>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szCs w:val="21"/>
        </w:rPr>
        <w:t>工程量清单中竞标人没有填入单价或价格的子目，其费用视为己分摊在工程量清单中其他相关子目的单价或价格之中。承包人必须按业主授权负责人人指令完成工程量清单中未填入单价或价格的子目，但不能得到结算与支付。</w:t>
      </w:r>
    </w:p>
    <w:p>
      <w:pPr>
        <w:spacing w:line="440" w:lineRule="exact"/>
        <w:ind w:firstLine="420" w:firstLineChars="200"/>
        <w:rPr>
          <w:rFonts w:ascii="Times New Roman" w:hAnsi="Times New Roman"/>
          <w:szCs w:val="21"/>
        </w:rPr>
      </w:pPr>
      <w:r>
        <w:rPr>
          <w:rFonts w:ascii="Times New Roman" w:hAnsi="Times New Roman"/>
          <w:szCs w:val="21"/>
        </w:rPr>
        <w:t xml:space="preserve">2.4 </w:t>
      </w:r>
      <w:r>
        <w:rPr>
          <w:rFonts w:hint="eastAsia" w:ascii="Times New Roman" w:hAnsi="Times New Roman"/>
          <w:szCs w:val="21"/>
        </w:rPr>
        <w:t>符合合同条款规定的全部费用应认为已被计入有标价的工程量清单所列各子目之中，未列子目不予计量的工作，其费用应视为已分摊在本合同工程的有关子目的单价或总额价之中。</w:t>
      </w:r>
    </w:p>
    <w:p>
      <w:pPr>
        <w:spacing w:line="440" w:lineRule="exact"/>
        <w:ind w:firstLine="420" w:firstLineChars="200"/>
        <w:rPr>
          <w:rFonts w:ascii="Times New Roman" w:hAnsi="Times New Roman"/>
          <w:szCs w:val="21"/>
        </w:rPr>
      </w:pPr>
      <w:r>
        <w:rPr>
          <w:rFonts w:ascii="Times New Roman" w:hAnsi="Times New Roman"/>
          <w:szCs w:val="21"/>
        </w:rPr>
        <w:t>2.5</w:t>
      </w:r>
      <w:r>
        <w:rPr>
          <w:rFonts w:hint="eastAsia" w:ascii="Times New Roman" w:hAnsi="Times New Roman"/>
          <w:szCs w:val="21"/>
        </w:rPr>
        <w:t>承包人用于本合同工程的各类装备的提供、运输、维护、拆卸、拼装等支付的费用，已包括在工程量清单的单价与总额价之中。</w:t>
      </w:r>
    </w:p>
    <w:p>
      <w:pPr>
        <w:spacing w:line="440" w:lineRule="exact"/>
        <w:ind w:firstLine="420" w:firstLineChars="200"/>
        <w:rPr>
          <w:rFonts w:ascii="Times New Roman" w:hAnsi="Times New Roman"/>
        </w:rPr>
      </w:pPr>
      <w:r>
        <w:rPr>
          <w:rFonts w:ascii="Times New Roman" w:hAnsi="Times New Roman"/>
          <w:szCs w:val="21"/>
        </w:rPr>
        <w:t xml:space="preserve">2.6 </w:t>
      </w:r>
      <w:r>
        <w:rPr>
          <w:rFonts w:hint="eastAsia" w:ascii="Times New Roman" w:hAnsi="Times New Roman"/>
          <w:szCs w:val="21"/>
        </w:rPr>
        <w:t>工程量清单中各项金额均以人民币（元）结算。</w:t>
      </w:r>
    </w:p>
    <w:p>
      <w:pPr>
        <w:tabs>
          <w:tab w:val="left" w:pos="2715"/>
        </w:tabs>
        <w:spacing w:line="440" w:lineRule="exact"/>
        <w:ind w:firstLine="420" w:firstLineChars="200"/>
        <w:rPr>
          <w:rFonts w:ascii="Times New Roman" w:hAnsi="Times New Roman" w:eastAsia="黑体"/>
          <w:szCs w:val="21"/>
        </w:rPr>
      </w:pPr>
      <w:bookmarkStart w:id="164" w:name="_Toc420682601"/>
      <w:bookmarkStart w:id="165" w:name="_Toc253315439"/>
      <w:r>
        <w:rPr>
          <w:rFonts w:ascii="Times New Roman" w:hAnsi="Times New Roman" w:eastAsia="黑体"/>
          <w:szCs w:val="21"/>
        </w:rPr>
        <w:t>3</w:t>
      </w:r>
      <w:r>
        <w:rPr>
          <w:rFonts w:hint="eastAsia" w:ascii="Times New Roman" w:hAnsi="Times New Roman" w:eastAsia="黑体"/>
          <w:szCs w:val="21"/>
        </w:rPr>
        <w:t>．其他说明</w:t>
      </w:r>
      <w:bookmarkEnd w:id="164"/>
      <w:bookmarkEnd w:id="165"/>
    </w:p>
    <w:p>
      <w:pPr>
        <w:autoSpaceDE w:val="0"/>
        <w:autoSpaceDN w:val="0"/>
        <w:adjustRightInd w:val="0"/>
        <w:spacing w:line="440" w:lineRule="exact"/>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工程一切险和第三方责任险，以及其他保险的保险费均包含在所报的单价或总额价中，由承包人承担并支付，不单独报价。</w:t>
      </w:r>
    </w:p>
    <w:p>
      <w:pPr>
        <w:autoSpaceDE w:val="0"/>
        <w:autoSpaceDN w:val="0"/>
        <w:adjustRightInd w:val="0"/>
        <w:spacing w:line="440" w:lineRule="exact"/>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符合合同条款规定的全部费用应认为已被计入有标价的工程量清单所列各细目之中，未列细目不予计量的工作，其费用应视为已分摊在本合同工程的有关细目的单价或总额价之中。</w:t>
      </w:r>
    </w:p>
    <w:p>
      <w:pPr>
        <w:pStyle w:val="2"/>
        <w:spacing w:after="0" w:line="440" w:lineRule="exact"/>
        <w:ind w:firstLine="420" w:firstLineChars="200"/>
        <w:rPr>
          <w:rFonts w:ascii="Times New Roman" w:hAnsi="Times New Roman"/>
          <w:szCs w:val="21"/>
        </w:rPr>
        <w:sectPr>
          <w:footnotePr>
            <w:numFmt w:val="decimalEnclosedCircleChinese"/>
          </w:footnotePr>
          <w:pgSz w:w="11906" w:h="16838"/>
          <w:pgMar w:top="1440" w:right="1800" w:bottom="1440" w:left="1800" w:header="851" w:footer="992" w:gutter="0"/>
          <w:pgNumType w:fmt="decimal"/>
          <w:cols w:space="720" w:num="1"/>
          <w:docGrid w:type="linesAndChars" w:linePitch="312" w:charSpace="0"/>
        </w:sectPr>
      </w:pPr>
      <w:r>
        <w:rPr>
          <w:rFonts w:ascii="Times New Roman" w:hAnsi="Times New Roman"/>
          <w:szCs w:val="21"/>
        </w:rPr>
        <w:t xml:space="preserve">3.3  </w:t>
      </w:r>
      <w:r>
        <w:rPr>
          <w:rFonts w:hint="eastAsia" w:ascii="Times New Roman" w:hAnsi="Times New Roman"/>
          <w:szCs w:val="21"/>
        </w:rPr>
        <w:t>施工过程中临时用地、临时供电、电讯和供水、排污、设施的修建与拆除等工程所有费用，均包含在工程量清单综合单价中，不再单独计量</w:t>
      </w:r>
    </w:p>
    <w:p>
      <w:pPr>
        <w:rPr>
          <w:rFonts w:ascii="Times New Roman" w:hAnsi="Times New Roman"/>
          <w:b/>
          <w:bCs/>
          <w:sz w:val="22"/>
          <w:szCs w:val="28"/>
        </w:rPr>
      </w:pPr>
    </w:p>
    <w:p>
      <w:pPr>
        <w:pStyle w:val="3"/>
      </w:pPr>
      <w:bookmarkStart w:id="166" w:name="_Toc7736"/>
      <w:r>
        <w:rPr>
          <w:rFonts w:hint="eastAsia" w:ascii="Times New Roman" w:hAnsi="Times New Roman"/>
          <w:sz w:val="28"/>
          <w:szCs w:val="36"/>
        </w:rPr>
        <w:t>表</w:t>
      </w:r>
      <w:r>
        <w:rPr>
          <w:rFonts w:ascii="Times New Roman" w:hAnsi="Times New Roman"/>
          <w:sz w:val="28"/>
          <w:szCs w:val="36"/>
        </w:rPr>
        <w:t xml:space="preserve"> </w:t>
      </w:r>
      <w:r>
        <w:rPr>
          <w:rFonts w:hint="eastAsia"/>
        </w:rPr>
        <w:t>滁州至合肥至周口高速公路合肥段中心试验室装修改造工程分项报价表</w:t>
      </w:r>
      <w:bookmarkEnd w:id="166"/>
    </w:p>
    <w:p/>
    <w:tbl>
      <w:tblPr>
        <w:tblStyle w:val="20"/>
        <w:tblW w:w="4996" w:type="pct"/>
        <w:tblInd w:w="0" w:type="dxa"/>
        <w:tblLayout w:type="fixed"/>
        <w:tblCellMar>
          <w:top w:w="0" w:type="dxa"/>
          <w:left w:w="108" w:type="dxa"/>
          <w:bottom w:w="0" w:type="dxa"/>
          <w:right w:w="108" w:type="dxa"/>
        </w:tblCellMar>
      </w:tblPr>
      <w:tblGrid>
        <w:gridCol w:w="1049"/>
        <w:gridCol w:w="2856"/>
        <w:gridCol w:w="742"/>
        <w:gridCol w:w="550"/>
        <w:gridCol w:w="295"/>
        <w:gridCol w:w="1354"/>
        <w:gridCol w:w="1371"/>
        <w:gridCol w:w="3102"/>
        <w:gridCol w:w="887"/>
        <w:gridCol w:w="1844"/>
        <w:gridCol w:w="113"/>
      </w:tblGrid>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序号</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项目名称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单位</w:t>
            </w:r>
          </w:p>
        </w:tc>
        <w:tc>
          <w:tcPr>
            <w:tcW w:w="29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数量</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单价（元）</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金额（元）</w:t>
            </w:r>
          </w:p>
        </w:tc>
        <w:tc>
          <w:tcPr>
            <w:tcW w:w="10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技术要求</w:t>
            </w:r>
          </w:p>
        </w:tc>
        <w:tc>
          <w:tcPr>
            <w:tcW w:w="3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推荐品牌</w:t>
            </w:r>
          </w:p>
        </w:tc>
        <w:tc>
          <w:tcPr>
            <w:tcW w:w="6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kern w:val="0"/>
                <w:szCs w:val="21"/>
              </w:rPr>
            </w:pPr>
            <w:r>
              <w:rPr>
                <w:rFonts w:hint="eastAsia" w:ascii="Times New Roman" w:hAnsi="Times New Roman" w:eastAsia="新宋体"/>
                <w:b/>
                <w:bCs/>
                <w:color w:val="000000"/>
                <w:kern w:val="0"/>
                <w:szCs w:val="21"/>
              </w:rPr>
              <w:t>规格型号</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一</w:t>
            </w:r>
          </w:p>
        </w:tc>
        <w:tc>
          <w:tcPr>
            <w:tcW w:w="4589"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b/>
                <w:bCs/>
                <w:color w:val="000000"/>
                <w:szCs w:val="21"/>
              </w:rPr>
            </w:pPr>
            <w:r>
              <w:rPr>
                <w:rFonts w:hint="eastAsia" w:ascii="Times New Roman" w:hAnsi="Times New Roman" w:eastAsia="新宋体"/>
                <w:b/>
                <w:bCs/>
                <w:color w:val="000000"/>
                <w:szCs w:val="21"/>
              </w:rPr>
              <w:t>功能室改造</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（一）</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eastAsia="新宋体"/>
                <w:b/>
                <w:bCs/>
                <w:color w:val="000000"/>
                <w:kern w:val="0"/>
                <w:szCs w:val="21"/>
              </w:rPr>
              <w:t>会议室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32.00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9.00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9.00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双相空开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铝合金玻璃门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3.15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w:t>
            </w:r>
            <w:r>
              <w:rPr>
                <w:rFonts w:hint="eastAsia" w:ascii="宋体" w:hAnsi="宋体" w:cs="宋体"/>
                <w:color w:val="000000"/>
                <w:kern w:val="0"/>
                <w:szCs w:val="21"/>
              </w:rPr>
              <w:t>∶</w:t>
            </w:r>
            <w:r>
              <w:rPr>
                <w:rFonts w:hint="eastAsia" w:ascii="Times New Roman" w:hAnsi="Times New Roman"/>
                <w:color w:val="000000"/>
                <w:kern w:val="0"/>
                <w:szCs w:val="21"/>
              </w:rPr>
              <w:t>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w:t>
            </w:r>
            <w:r>
              <w:rPr>
                <w:rFonts w:hint="eastAsia" w:ascii="宋体" w:hAnsi="宋体" w:cs="宋体"/>
                <w:color w:val="000000"/>
                <w:kern w:val="0"/>
                <w:szCs w:val="21"/>
              </w:rPr>
              <w:t>∶</w:t>
            </w:r>
            <w:r>
              <w:rPr>
                <w:rFonts w:hint="eastAsia" w:ascii="Times New Roman" w:hAnsi="Times New Roman"/>
                <w:color w:val="000000"/>
                <w:kern w:val="0"/>
                <w:szCs w:val="21"/>
              </w:rPr>
              <w:t>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w:t>
            </w:r>
            <w:r>
              <w:rPr>
                <w:rFonts w:hint="eastAsia" w:ascii="宋体" w:hAnsi="宋体" w:cs="宋体"/>
                <w:color w:val="000000"/>
                <w:kern w:val="0"/>
                <w:szCs w:val="21"/>
              </w:rPr>
              <w:t>∶</w:t>
            </w:r>
            <w:r>
              <w:rPr>
                <w:rFonts w:hint="eastAsia" w:ascii="Times New Roman" w:hAnsi="Times New Roman"/>
                <w:color w:val="000000"/>
                <w:kern w:val="0"/>
                <w:szCs w:val="21"/>
              </w:rPr>
              <w:t>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地垫</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hint="eastAsia" w:ascii="宋体" w:hAnsi="宋体" w:cs="宋体"/>
                <w:color w:val="000000"/>
                <w:kern w:val="0"/>
                <w:szCs w:val="21"/>
              </w:rPr>
              <w:t>∶</w:t>
            </w:r>
            <w:r>
              <w:rPr>
                <w:rFonts w:hint="eastAsia" w:ascii="Times New Roman" w:hAnsi="Times New Roman"/>
                <w:color w:val="000000"/>
                <w:kern w:val="0"/>
                <w:szCs w:val="21"/>
              </w:rPr>
              <w:t>养护室地垫（</w:t>
            </w:r>
            <w:r>
              <w:rPr>
                <w:rFonts w:ascii="Times New Roman" w:hAnsi="Times New Roman"/>
                <w:color w:val="000000"/>
                <w:kern w:val="0"/>
                <w:szCs w:val="21"/>
              </w:rPr>
              <w:t>PVC</w:t>
            </w:r>
            <w:r>
              <w:rPr>
                <w:rFonts w:hint="eastAsia" w:ascii="Times New Roman" w:hAnsi="Times New Roman"/>
                <w:color w:val="000000"/>
                <w:kern w:val="0"/>
                <w:szCs w:val="21"/>
              </w:rPr>
              <w:t>材质）工作内地垫</w:t>
            </w:r>
            <w:r>
              <w:rPr>
                <w:rFonts w:ascii="Times New Roman" w:hAnsi="Times New Roman"/>
                <w:color w:val="000000"/>
                <w:kern w:val="0"/>
                <w:szCs w:val="21"/>
              </w:rPr>
              <w:t xml:space="preserve"> </w:t>
            </w:r>
            <w:r>
              <w:rPr>
                <w:rFonts w:hint="eastAsia" w:ascii="Times New Roman" w:hAnsi="Times New Roman"/>
                <w:color w:val="000000"/>
                <w:kern w:val="0"/>
                <w:szCs w:val="21"/>
              </w:rPr>
              <w:t>容</w:t>
            </w:r>
            <w:r>
              <w:rPr>
                <w:rFonts w:hint="eastAsia" w:ascii="宋体" w:hAnsi="宋体" w:cs="宋体"/>
                <w:color w:val="000000"/>
                <w:kern w:val="0"/>
                <w:szCs w:val="21"/>
              </w:rPr>
              <w:t>∶</w:t>
            </w:r>
            <w:r>
              <w:rPr>
                <w:rFonts w:hint="eastAsia" w:ascii="Times New Roman" w:hAnsi="Times New Roman"/>
                <w:color w:val="000000"/>
                <w:kern w:val="0"/>
                <w:szCs w:val="21"/>
              </w:rPr>
              <w:t>安装</w:t>
            </w:r>
            <w:r>
              <w:rPr>
                <w:rFonts w:ascii="Times New Roman" w:hAnsi="Times New Roman"/>
                <w:color w:val="000000"/>
                <w:kern w:val="0"/>
                <w:szCs w:val="21"/>
              </w:rPr>
              <w:br w:type="textWrapping"/>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强化木地板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12mm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地垫宝</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b/>
                <w:bCs/>
                <w:color w:val="000000"/>
                <w:kern w:val="0"/>
                <w:szCs w:val="21"/>
              </w:rPr>
              <w:t>（二）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Cs w:val="21"/>
              </w:rPr>
            </w:pPr>
            <w:r>
              <w:rPr>
                <w:rFonts w:hint="eastAsia" w:ascii="Times New Roman" w:hAnsi="Times New Roman"/>
                <w:b/>
                <w:bCs/>
                <w:color w:val="000000"/>
                <w:kern w:val="0"/>
                <w:szCs w:val="21"/>
              </w:rPr>
              <w:t>小食堂</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39.00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13.10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铝合金玻璃门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w:t>
            </w:r>
            <w:r>
              <w:rPr>
                <w:rFonts w:hint="eastAsia" w:ascii="宋体" w:hAnsi="宋体" w:cs="宋体"/>
                <w:color w:val="000000"/>
                <w:kern w:val="0"/>
                <w:szCs w:val="21"/>
              </w:rPr>
              <w:t>∶</w:t>
            </w:r>
            <w:r>
              <w:rPr>
                <w:rFonts w:hint="eastAsia" w:ascii="Times New Roman" w:hAnsi="Times New Roman"/>
                <w:color w:val="000000"/>
                <w:kern w:val="0"/>
                <w:szCs w:val="21"/>
              </w:rPr>
              <w:t>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w:t>
            </w:r>
            <w:r>
              <w:rPr>
                <w:rFonts w:hint="eastAsia" w:ascii="宋体" w:hAnsi="宋体" w:cs="宋体"/>
                <w:color w:val="000000"/>
                <w:kern w:val="0"/>
                <w:szCs w:val="21"/>
              </w:rPr>
              <w:t>∶</w:t>
            </w:r>
            <w:r>
              <w:rPr>
                <w:rFonts w:hint="eastAsia" w:ascii="Times New Roman" w:hAnsi="Times New Roman"/>
                <w:color w:val="000000"/>
                <w:kern w:val="0"/>
                <w:szCs w:val="21"/>
              </w:rPr>
              <w:t>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w:t>
            </w:r>
            <w:r>
              <w:rPr>
                <w:rFonts w:hint="eastAsia" w:ascii="宋体" w:hAnsi="宋体" w:cs="宋体"/>
                <w:color w:val="000000"/>
                <w:kern w:val="0"/>
                <w:szCs w:val="21"/>
              </w:rPr>
              <w:t>∶</w:t>
            </w:r>
            <w:r>
              <w:rPr>
                <w:rFonts w:hint="eastAsia" w:ascii="Times New Roman" w:hAnsi="Times New Roman"/>
                <w:color w:val="000000"/>
                <w:kern w:val="0"/>
                <w:szCs w:val="21"/>
              </w:rPr>
              <w:t>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双相空开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158.00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177.00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78.00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117.00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2.89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b/>
                <w:bCs/>
                <w:color w:val="000000"/>
                <w:kern w:val="0"/>
                <w:szCs w:val="21"/>
              </w:rPr>
              <w:t>（三）</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Cs w:val="21"/>
              </w:rPr>
            </w:pPr>
            <w:r>
              <w:rPr>
                <w:rFonts w:hint="eastAsia" w:ascii="Times New Roman" w:hAnsi="Times New Roman"/>
                <w:b/>
                <w:bCs/>
                <w:color w:val="000000"/>
                <w:kern w:val="0"/>
                <w:szCs w:val="21"/>
              </w:rPr>
              <w:t>养护室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53.50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53.50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地面抬高砖砌排水槽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保温板墙体</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117.50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铝铂布面层</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117.50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夹芯板顶面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养护室内门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1.89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防水楼地面及墙面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1.5</w:t>
            </w:r>
            <w:r>
              <w:rPr>
                <w:rFonts w:hint="eastAsia" w:ascii="Times New Roman" w:hAnsi="Times New Roman"/>
                <w:color w:val="000000"/>
                <w:kern w:val="0"/>
                <w:szCs w:val="21"/>
              </w:rPr>
              <w:t>厚、聚合物防水涂料</w:t>
            </w:r>
            <w:r>
              <w:rPr>
                <w:rFonts w:ascii="Times New Roman" w:hAnsi="Times New Roman"/>
                <w:color w:val="000000"/>
                <w:kern w:val="0"/>
                <w:szCs w:val="21"/>
              </w:rPr>
              <w:t>2</w:t>
            </w:r>
            <w:r>
              <w:rPr>
                <w:rFonts w:hint="eastAsia" w:ascii="Times New Roman" w:hAnsi="Times New Roman"/>
                <w:color w:val="000000"/>
                <w:kern w:val="0"/>
                <w:szCs w:val="21"/>
              </w:rPr>
              <w:t>遍（品牌：雨虹、郎克奇），四周翻起地面完成面，满足现场使用要求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不锈钢三角阀，陶瓷芯（品牌：九牧、欧立信）。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蓄水池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砌块品种、规格、强度等级</w:t>
            </w:r>
            <w:r>
              <w:rPr>
                <w:rFonts w:ascii="Times New Roman" w:hAnsi="Times New Roman"/>
                <w:color w:val="000000"/>
                <w:kern w:val="0"/>
                <w:szCs w:val="21"/>
              </w:rPr>
              <w:t>:</w:t>
            </w:r>
            <w:r>
              <w:rPr>
                <w:rFonts w:hint="eastAsia" w:ascii="Times New Roman" w:hAnsi="Times New Roman"/>
                <w:color w:val="000000"/>
                <w:kern w:val="0"/>
                <w:szCs w:val="21"/>
              </w:rPr>
              <w:t>实心砖墙体厚度</w:t>
            </w:r>
            <w:r>
              <w:rPr>
                <w:rFonts w:ascii="Times New Roman" w:hAnsi="Times New Roman"/>
                <w:color w:val="000000"/>
                <w:kern w:val="0"/>
                <w:szCs w:val="21"/>
              </w:rPr>
              <w:t xml:space="preserve">:200 </w:t>
            </w:r>
            <w:r>
              <w:rPr>
                <w:rFonts w:hint="eastAsia" w:ascii="Times New Roman" w:hAnsi="Times New Roman"/>
                <w:color w:val="000000"/>
                <w:kern w:val="0"/>
                <w:szCs w:val="21"/>
              </w:rPr>
              <w:t>。</w:t>
            </w:r>
            <w:r>
              <w:rPr>
                <w:rFonts w:ascii="Times New Roman" w:hAnsi="Times New Roman"/>
                <w:color w:val="000000"/>
                <w:kern w:val="0"/>
                <w:szCs w:val="21"/>
              </w:rPr>
              <w:t>M7.5</w:t>
            </w:r>
            <w:r>
              <w:rPr>
                <w:rFonts w:hint="eastAsia" w:ascii="Times New Roman" w:hAnsi="Times New Roman"/>
                <w:color w:val="000000"/>
                <w:kern w:val="0"/>
                <w:szCs w:val="21"/>
              </w:rPr>
              <w:t>砂浆砌筑。满足现场使用要求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23.00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IED</w:t>
            </w:r>
            <w:r>
              <w:rPr>
                <w:rFonts w:hint="eastAsia" w:ascii="Times New Roman" w:hAnsi="Times New Roman"/>
                <w:color w:val="000000"/>
                <w:kern w:val="0"/>
                <w:szCs w:val="21"/>
              </w:rPr>
              <w:t>灯带</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32.00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:LED</w:t>
            </w:r>
            <w:r>
              <w:rPr>
                <w:rFonts w:hint="eastAsia" w:ascii="Times New Roman" w:hAnsi="Times New Roman"/>
                <w:color w:val="000000"/>
                <w:kern w:val="0"/>
                <w:szCs w:val="21"/>
              </w:rPr>
              <w:t>软线灯带（品牌：雷士、鸿雁、雷品。）满足现场使用要求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保温帘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25</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225.00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Style w:val="56"/>
                <w:rFonts w:ascii="Times New Roman" w:hAnsi="Times New Roman" w:cs="Times New Roman"/>
                <w:sz w:val="21"/>
                <w:szCs w:val="21"/>
              </w:rPr>
              <w:t>¢</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:DN75</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止水阀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（四）</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力学室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39.00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165.00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25</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（五）</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水泥混凝土室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砼室地面围堰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模板支护、混凝土浇筑、捣实、养护，满足现场使用要求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地面地砖防护使用钢板（材质</w:t>
            </w:r>
            <w:r>
              <w:rPr>
                <w:rFonts w:ascii="Times New Roman" w:hAnsi="Times New Roman"/>
                <w:color w:val="000000"/>
                <w:kern w:val="0"/>
                <w:szCs w:val="21"/>
              </w:rPr>
              <w:t>Q235 0.5-1.0mm</w:t>
            </w:r>
            <w:r>
              <w:rPr>
                <w:rFonts w:hint="eastAsia" w:ascii="Times New Roman" w:hAnsi="Times New Roman"/>
                <w:color w:val="000000"/>
                <w:kern w:val="0"/>
                <w:szCs w:val="21"/>
              </w:rPr>
              <w:t>）工作内容：安装</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设备基座（砖砌筑）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砌筑砂浆等级：</w:t>
            </w:r>
            <w:r>
              <w:rPr>
                <w:rFonts w:ascii="Times New Roman" w:hAnsi="Times New Roman"/>
                <w:color w:val="000000"/>
                <w:kern w:val="0"/>
                <w:szCs w:val="21"/>
              </w:rPr>
              <w:t>M7.5</w:t>
            </w:r>
            <w:r>
              <w:rPr>
                <w:rFonts w:hint="eastAsia" w:ascii="Times New Roman" w:hAnsi="Times New Roman"/>
                <w:color w:val="000000"/>
                <w:kern w:val="0"/>
                <w:szCs w:val="21"/>
              </w:rPr>
              <w:t>砂浆砌筑</w:t>
            </w:r>
            <w:r>
              <w:rPr>
                <w:rFonts w:ascii="Times New Roman" w:hAnsi="Times New Roman"/>
                <w:color w:val="000000"/>
                <w:kern w:val="0"/>
                <w:szCs w:val="21"/>
              </w:rPr>
              <w:t xml:space="preserve"> </w:t>
            </w:r>
            <w:r>
              <w:rPr>
                <w:rFonts w:hint="eastAsia" w:ascii="Times New Roman" w:hAnsi="Times New Roman"/>
                <w:color w:val="000000"/>
                <w:kern w:val="0"/>
                <w:szCs w:val="21"/>
              </w:rPr>
              <w:t>（按现场实际尺寸）</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沉淀池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砌块品种、规格、强度等级</w:t>
            </w:r>
            <w:r>
              <w:rPr>
                <w:rFonts w:ascii="Times New Roman" w:hAnsi="Times New Roman"/>
                <w:color w:val="000000"/>
                <w:kern w:val="0"/>
                <w:szCs w:val="21"/>
              </w:rPr>
              <w:t>:</w:t>
            </w:r>
            <w:r>
              <w:rPr>
                <w:rFonts w:hint="eastAsia" w:ascii="Times New Roman" w:hAnsi="Times New Roman"/>
                <w:color w:val="000000"/>
                <w:kern w:val="0"/>
                <w:szCs w:val="21"/>
              </w:rPr>
              <w:t>实心砖墙体厚度</w:t>
            </w:r>
            <w:r>
              <w:rPr>
                <w:rFonts w:ascii="Times New Roman" w:hAnsi="Times New Roman"/>
                <w:color w:val="000000"/>
                <w:kern w:val="0"/>
                <w:szCs w:val="21"/>
              </w:rPr>
              <w:t xml:space="preserve">:200 </w:t>
            </w:r>
            <w:r>
              <w:rPr>
                <w:rFonts w:hint="eastAsia" w:ascii="Times New Roman" w:hAnsi="Times New Roman"/>
                <w:color w:val="000000"/>
                <w:kern w:val="0"/>
                <w:szCs w:val="21"/>
              </w:rPr>
              <w:t>。</w:t>
            </w:r>
            <w:r>
              <w:rPr>
                <w:rFonts w:ascii="Times New Roman" w:hAnsi="Times New Roman"/>
                <w:color w:val="000000"/>
                <w:kern w:val="0"/>
                <w:szCs w:val="21"/>
              </w:rPr>
              <w:t>M7.5</w:t>
            </w:r>
            <w:r>
              <w:rPr>
                <w:rFonts w:hint="eastAsia" w:ascii="Times New Roman" w:hAnsi="Times New Roman"/>
                <w:color w:val="000000"/>
                <w:kern w:val="0"/>
                <w:szCs w:val="21"/>
              </w:rPr>
              <w:t>砂浆砌筑。满足现场使用要求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:PC30</w:t>
            </w:r>
            <w:r>
              <w:rPr>
                <w:rFonts w:hint="eastAsia" w:ascii="Times New Roman" w:hAnsi="Times New Roman"/>
                <w:color w:val="000000"/>
                <w:kern w:val="0"/>
                <w:szCs w:val="21"/>
              </w:rPr>
              <w:t>（国标，满足使用要求）。</w:t>
            </w:r>
            <w:r>
              <w:rPr>
                <w:rFonts w:ascii="Times New Roman" w:hAnsi="Times New Roman"/>
                <w:color w:val="000000"/>
                <w:kern w:val="0"/>
                <w:szCs w:val="21"/>
              </w:rPr>
              <w:t>3</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:PC50</w:t>
            </w:r>
            <w:r>
              <w:rPr>
                <w:rFonts w:hint="eastAsia" w:ascii="Times New Roman" w:hAnsi="Times New Roman"/>
                <w:color w:val="000000"/>
                <w:kern w:val="0"/>
                <w:szCs w:val="21"/>
              </w:rPr>
              <w:t>（国标，满足使用要求）。</w:t>
            </w:r>
            <w:r>
              <w:rPr>
                <w:rFonts w:ascii="Times New Roman" w:hAnsi="Times New Roman"/>
                <w:color w:val="000000"/>
                <w:kern w:val="0"/>
                <w:szCs w:val="21"/>
              </w:rPr>
              <w:t>3</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洗衣机水嘴</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不锈钢洗衣机水嘴、陶瓷芯（品牌：九牧、欧立信）。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34.30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（六）</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水泥室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排气扇</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卫生间排气扇（品牌：鸿雁、卫野）。工作内容：安装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设备基座（砖砌筑）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砌筑砂浆等级：</w:t>
            </w:r>
            <w:r>
              <w:rPr>
                <w:rFonts w:ascii="Times New Roman" w:hAnsi="Times New Roman"/>
                <w:color w:val="000000"/>
                <w:kern w:val="0"/>
                <w:szCs w:val="21"/>
              </w:rPr>
              <w:t>M7.5</w:t>
            </w:r>
            <w:r>
              <w:rPr>
                <w:rFonts w:hint="eastAsia" w:ascii="Times New Roman" w:hAnsi="Times New Roman"/>
                <w:color w:val="000000"/>
                <w:kern w:val="0"/>
                <w:szCs w:val="21"/>
              </w:rPr>
              <w:t>砂浆砌筑</w:t>
            </w:r>
            <w:r>
              <w:rPr>
                <w:rFonts w:ascii="Times New Roman" w:hAnsi="Times New Roman"/>
                <w:color w:val="000000"/>
                <w:kern w:val="0"/>
                <w:szCs w:val="21"/>
              </w:rPr>
              <w:t xml:space="preserve"> </w:t>
            </w:r>
            <w:r>
              <w:rPr>
                <w:rFonts w:hint="eastAsia" w:ascii="Times New Roman" w:hAnsi="Times New Roman"/>
                <w:color w:val="000000"/>
                <w:kern w:val="0"/>
                <w:szCs w:val="21"/>
              </w:rPr>
              <w:t>（按现场实际尺寸）</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25</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不锈钢三角阀，陶瓷芯（品牌：九牧、欧立信）。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金属软管</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不锈钢金属软管</w:t>
            </w:r>
            <w:r>
              <w:rPr>
                <w:rFonts w:ascii="Times New Roman" w:hAnsi="Times New Roman"/>
                <w:color w:val="000000"/>
                <w:kern w:val="0"/>
                <w:szCs w:val="21"/>
              </w:rPr>
              <w:t xml:space="preserve">                  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:DN15-DN20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（七）</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化学分析室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39.00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排气扇</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卫生间排气扇（品牌：鸿雁、卫野）。工作内容：安装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25</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设备基座（砖砌筑）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砌筑砂浆等级：</w:t>
            </w:r>
            <w:r>
              <w:rPr>
                <w:rFonts w:ascii="Times New Roman" w:hAnsi="Times New Roman"/>
                <w:color w:val="000000"/>
                <w:kern w:val="0"/>
                <w:szCs w:val="21"/>
              </w:rPr>
              <w:t>M7.5</w:t>
            </w:r>
            <w:r>
              <w:rPr>
                <w:rFonts w:hint="eastAsia" w:ascii="Times New Roman" w:hAnsi="Times New Roman"/>
                <w:color w:val="000000"/>
                <w:kern w:val="0"/>
                <w:szCs w:val="21"/>
              </w:rPr>
              <w:t>砂浆砌筑</w:t>
            </w:r>
            <w:r>
              <w:rPr>
                <w:rFonts w:ascii="Times New Roman" w:hAnsi="Times New Roman"/>
                <w:color w:val="000000"/>
                <w:kern w:val="0"/>
                <w:szCs w:val="21"/>
              </w:rPr>
              <w:t xml:space="preserve"> </w:t>
            </w:r>
            <w:r>
              <w:rPr>
                <w:rFonts w:hint="eastAsia" w:ascii="Times New Roman" w:hAnsi="Times New Roman"/>
                <w:color w:val="000000"/>
                <w:kern w:val="0"/>
                <w:szCs w:val="21"/>
              </w:rPr>
              <w:t>（按现场实际尺寸）</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不锈钢三角阀，陶瓷芯（品牌：九牧、欧立信）。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34.30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（八）</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沥青混合料室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7.10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排气扇</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卫生间排气扇（品牌：鸿雁、卫野）。工作内容：安装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63.90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（九）</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b/>
                <w:bCs/>
                <w:color w:val="000000"/>
                <w:szCs w:val="21"/>
              </w:rPr>
            </w:pPr>
            <w:r>
              <w:rPr>
                <w:rFonts w:hint="eastAsia" w:ascii="Times New Roman" w:hAnsi="Times New Roman"/>
                <w:b/>
                <w:bCs/>
                <w:color w:val="000000"/>
                <w:kern w:val="0"/>
                <w:szCs w:val="21"/>
              </w:rPr>
              <w:t>集料室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19.00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设备基座（砖砌筑）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砌筑砂浆等级：</w:t>
            </w:r>
            <w:r>
              <w:rPr>
                <w:rFonts w:ascii="Times New Roman" w:hAnsi="Times New Roman"/>
                <w:color w:val="000000"/>
                <w:kern w:val="0"/>
                <w:szCs w:val="21"/>
              </w:rPr>
              <w:t>M7.5</w:t>
            </w:r>
            <w:r>
              <w:rPr>
                <w:rFonts w:hint="eastAsia" w:ascii="Times New Roman" w:hAnsi="Times New Roman"/>
                <w:color w:val="000000"/>
                <w:kern w:val="0"/>
                <w:szCs w:val="21"/>
              </w:rPr>
              <w:t>砂浆砌筑</w:t>
            </w:r>
            <w:r>
              <w:rPr>
                <w:rFonts w:ascii="Times New Roman" w:hAnsi="Times New Roman"/>
                <w:color w:val="000000"/>
                <w:kern w:val="0"/>
                <w:szCs w:val="21"/>
              </w:rPr>
              <w:t xml:space="preserve"> </w:t>
            </w:r>
            <w:r>
              <w:rPr>
                <w:rFonts w:hint="eastAsia" w:ascii="Times New Roman" w:hAnsi="Times New Roman"/>
                <w:color w:val="000000"/>
                <w:kern w:val="0"/>
                <w:szCs w:val="21"/>
              </w:rPr>
              <w:t>（按现场实际尺寸）</w:t>
            </w:r>
            <w:r>
              <w:rPr>
                <w:rFonts w:ascii="Times New Roman" w:hAnsi="Times New Roman"/>
                <w:color w:val="000000"/>
                <w:kern w:val="0"/>
                <w:szCs w:val="21"/>
              </w:rPr>
              <w:t xml:space="preserve">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洗衣机水嘴</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不锈钢洗衣机水嘴、陶瓷芯（品牌：九牧、欧立信）。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墙面、地面混凝土机械切割</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混凝土地面、墙面机械切割，满足现场使用要求。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148.00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储藏室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104.60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（十一）</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沥青室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排气扇</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卫生间排气扇（品牌：鸿雁、卫野）。工作内容：安装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资料室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44.30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13.10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83.60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21.30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（十三）</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土工室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13.50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设备基座（混凝土浇筑）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混凝土强度等级：</w:t>
            </w:r>
            <w:r>
              <w:rPr>
                <w:rFonts w:ascii="Times New Roman" w:hAnsi="Times New Roman"/>
                <w:color w:val="000000"/>
                <w:kern w:val="0"/>
                <w:szCs w:val="21"/>
              </w:rPr>
              <w:t xml:space="preserve">C30 </w:t>
            </w:r>
            <w:r>
              <w:rPr>
                <w:rFonts w:hint="eastAsia" w:ascii="Times New Roman" w:hAnsi="Times New Roman"/>
                <w:color w:val="000000"/>
                <w:kern w:val="0"/>
                <w:szCs w:val="21"/>
              </w:rPr>
              <w:t>（厚</w:t>
            </w:r>
            <w:r>
              <w:rPr>
                <w:rFonts w:ascii="Times New Roman" w:hAnsi="Times New Roman"/>
                <w:color w:val="000000"/>
                <w:kern w:val="0"/>
                <w:szCs w:val="21"/>
              </w:rPr>
              <w:t>150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模板支护、混凝土浇筑、捣实、抹平、养护，满足现场使用要求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墙面、地面混凝土机械切割</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混凝土地面、墙面机械切割，满足现场使用要求。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不锈钢三角阀，陶瓷芯（品牌：九牧、欧立信）。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金属软管</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不锈钢金属软管</w:t>
            </w:r>
            <w:r>
              <w:rPr>
                <w:rFonts w:ascii="Times New Roman" w:hAnsi="Times New Roman"/>
                <w:color w:val="000000"/>
                <w:kern w:val="0"/>
                <w:szCs w:val="21"/>
              </w:rPr>
              <w:t xml:space="preserve">                  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:DN15-DN20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破除</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26.30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26.30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（十四）</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留样室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7.30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70.50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（十五）</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办公室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P20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:6mm2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地垫宝</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复合地板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42.60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（十六）</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现场检测室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39.80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69.60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（十七）</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样品室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轻钢龙骨双面石膏板墙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34.80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、部位：现场使用要求。</w:t>
            </w:r>
            <w:r>
              <w:rPr>
                <w:rFonts w:ascii="Times New Roman" w:hAnsi="Times New Roman"/>
                <w:color w:val="000000"/>
                <w:kern w:val="0"/>
                <w:szCs w:val="21"/>
              </w:rPr>
              <w:t>2</w:t>
            </w:r>
            <w:r>
              <w:rPr>
                <w:rFonts w:hint="eastAsia" w:ascii="Times New Roman" w:hAnsi="Times New Roman"/>
                <w:color w:val="000000"/>
                <w:kern w:val="0"/>
                <w:szCs w:val="21"/>
              </w:rPr>
              <w:t>、龙骨类型：轻钢龙骨，厚度不小于</w:t>
            </w:r>
            <w:r>
              <w:rPr>
                <w:rFonts w:ascii="Times New Roman" w:hAnsi="Times New Roman"/>
                <w:color w:val="000000"/>
                <w:kern w:val="0"/>
                <w:szCs w:val="21"/>
              </w:rPr>
              <w:t>1.0mm</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、龙骨间距不小于</w:t>
            </w:r>
            <w:r>
              <w:rPr>
                <w:rFonts w:ascii="Times New Roman" w:hAnsi="Times New Roman"/>
                <w:color w:val="000000"/>
                <w:kern w:val="0"/>
                <w:szCs w:val="21"/>
              </w:rPr>
              <w:t>400</w:t>
            </w:r>
            <w:r>
              <w:rPr>
                <w:rFonts w:hint="eastAsia" w:ascii="Times New Roman" w:hAnsi="Times New Roman"/>
                <w:color w:val="000000"/>
                <w:kern w:val="0"/>
                <w:szCs w:val="21"/>
              </w:rPr>
              <w:t>。面层：防潮石膏板，厚度不小于</w:t>
            </w:r>
            <w:r>
              <w:rPr>
                <w:rFonts w:ascii="Times New Roman" w:hAnsi="Times New Roman"/>
                <w:color w:val="000000"/>
                <w:kern w:val="0"/>
                <w:szCs w:val="21"/>
              </w:rPr>
              <w:t>9.5mm</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钢立柱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根</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钢梁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平板灯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:600*600LED</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30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r>
              <w:rPr>
                <w:rFonts w:ascii="Times New Roman" w:hAnsi="Times New Roman"/>
                <w:color w:val="000000"/>
                <w:kern w:val="0"/>
                <w:szCs w:val="21"/>
              </w:rPr>
              <w:t>20</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窗帘</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类型：卷帘，高度不低于</w:t>
            </w:r>
            <w:r>
              <w:rPr>
                <w:rFonts w:ascii="Times New Roman" w:hAnsi="Times New Roman"/>
                <w:color w:val="000000"/>
                <w:kern w:val="0"/>
                <w:szCs w:val="21"/>
              </w:rPr>
              <w:t>1800</w:t>
            </w:r>
            <w:r>
              <w:rPr>
                <w:rFonts w:hint="eastAsia" w:ascii="Times New Roman" w:hAnsi="Times New Roman"/>
                <w:color w:val="000000"/>
                <w:kern w:val="0"/>
                <w:szCs w:val="21"/>
              </w:rPr>
              <w:t>，根据现场要求，满足使用要求。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（十八）</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公共部位</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玻璃门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31.16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环氧地坪漆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157.60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、厚度不小于</w:t>
            </w:r>
            <w:r>
              <w:rPr>
                <w:rFonts w:ascii="Times New Roman" w:hAnsi="Times New Roman"/>
                <w:color w:val="000000"/>
                <w:kern w:val="0"/>
                <w:szCs w:val="21"/>
              </w:rPr>
              <w:t>1.5mm</w:t>
            </w:r>
            <w:r>
              <w:rPr>
                <w:rFonts w:hint="eastAsia" w:ascii="Times New Roman" w:hAnsi="Times New Roman"/>
                <w:color w:val="000000"/>
                <w:kern w:val="0"/>
                <w:szCs w:val="21"/>
              </w:rPr>
              <w:t>（</w:t>
            </w:r>
            <w:r>
              <w:rPr>
                <w:rFonts w:ascii="Times New Roman" w:hAnsi="Times New Roman"/>
                <w:color w:val="000000"/>
                <w:kern w:val="0"/>
                <w:szCs w:val="21"/>
              </w:rPr>
              <w:t>E1</w:t>
            </w:r>
            <w:r>
              <w:rPr>
                <w:rFonts w:hint="eastAsia" w:ascii="Times New Roman" w:hAnsi="Times New Roman"/>
                <w:color w:val="000000"/>
                <w:kern w:val="0"/>
                <w:szCs w:val="21"/>
              </w:rPr>
              <w:t>级）。</w:t>
            </w:r>
            <w:r>
              <w:rPr>
                <w:rFonts w:ascii="Times New Roman" w:hAnsi="Times New Roman"/>
                <w:color w:val="000000"/>
                <w:kern w:val="0"/>
                <w:szCs w:val="21"/>
              </w:rPr>
              <w:br w:type="textWrapping"/>
            </w:r>
            <w:r>
              <w:rPr>
                <w:rFonts w:ascii="Times New Roman" w:hAnsi="Times New Roman"/>
                <w:color w:val="000000"/>
                <w:kern w:val="0"/>
                <w:szCs w:val="21"/>
              </w:rPr>
              <w:t>2</w:t>
            </w:r>
            <w:r>
              <w:rPr>
                <w:rFonts w:hint="eastAsia" w:ascii="Times New Roman" w:hAnsi="Times New Roman"/>
                <w:color w:val="000000"/>
                <w:kern w:val="0"/>
                <w:szCs w:val="21"/>
              </w:rPr>
              <w:t>、防火等级</w:t>
            </w:r>
            <w:r>
              <w:rPr>
                <w:rFonts w:ascii="Times New Roman" w:hAnsi="Times New Roman"/>
                <w:color w:val="000000"/>
                <w:kern w:val="0"/>
                <w:szCs w:val="21"/>
              </w:rPr>
              <w:t>B1</w:t>
            </w:r>
            <w:r>
              <w:rPr>
                <w:rFonts w:hint="eastAsia" w:ascii="Times New Roman" w:hAnsi="Times New Roman"/>
                <w:color w:val="000000"/>
                <w:kern w:val="0"/>
                <w:szCs w:val="21"/>
              </w:rPr>
              <w:t>级</w:t>
            </w:r>
            <w:r>
              <w:rPr>
                <w:rFonts w:ascii="Times New Roman" w:hAnsi="Times New Roman"/>
                <w:color w:val="000000"/>
                <w:kern w:val="0"/>
                <w:szCs w:val="21"/>
              </w:rPr>
              <w:t xml:space="preserve"> m2</w:t>
            </w:r>
            <w:r>
              <w:rPr>
                <w:rFonts w:ascii="Times New Roman" w:hAnsi="Times New Roman"/>
                <w:color w:val="000000"/>
                <w:kern w:val="0"/>
                <w:szCs w:val="21"/>
              </w:rPr>
              <w:br w:type="textWrapping"/>
            </w:r>
            <w:r>
              <w:rPr>
                <w:rFonts w:ascii="Times New Roman" w:hAnsi="Times New Roman"/>
                <w:color w:val="000000"/>
                <w:kern w:val="0"/>
                <w:szCs w:val="21"/>
              </w:rPr>
              <w:t>3</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矿棉板吊顶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157.60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、部位</w:t>
            </w:r>
            <w:r>
              <w:rPr>
                <w:rFonts w:hint="eastAsia" w:ascii="宋体" w:hAnsi="宋体" w:cs="宋体"/>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、龙骨类型</w:t>
            </w:r>
            <w:r>
              <w:rPr>
                <w:rFonts w:hint="eastAsia" w:ascii="宋体" w:hAnsi="宋体" w:cs="宋体"/>
                <w:color w:val="000000"/>
                <w:kern w:val="0"/>
                <w:szCs w:val="21"/>
              </w:rPr>
              <w:t>∶</w:t>
            </w:r>
            <w:r>
              <w:rPr>
                <w:rFonts w:hint="eastAsia" w:ascii="Times New Roman" w:hAnsi="Times New Roman"/>
                <w:color w:val="000000"/>
                <w:kern w:val="0"/>
                <w:szCs w:val="21"/>
              </w:rPr>
              <w:t>轻钢龙骨。</w:t>
            </w:r>
            <w:r>
              <w:rPr>
                <w:rFonts w:ascii="Times New Roman" w:hAnsi="Times New Roman"/>
                <w:color w:val="000000"/>
                <w:kern w:val="0"/>
                <w:szCs w:val="21"/>
              </w:rPr>
              <w:t>3</w:t>
            </w:r>
            <w:r>
              <w:rPr>
                <w:rFonts w:hint="eastAsia" w:ascii="Times New Roman" w:hAnsi="Times New Roman"/>
                <w:color w:val="000000"/>
                <w:kern w:val="0"/>
                <w:szCs w:val="21"/>
              </w:rPr>
              <w:t>、面层</w:t>
            </w:r>
            <w:r>
              <w:rPr>
                <w:rFonts w:hint="eastAsia" w:ascii="宋体" w:hAnsi="宋体" w:cs="宋体"/>
                <w:color w:val="000000"/>
                <w:kern w:val="0"/>
                <w:szCs w:val="21"/>
              </w:rPr>
              <w:t>∶</w:t>
            </w:r>
            <w:r>
              <w:rPr>
                <w:rFonts w:hint="eastAsia" w:ascii="Times New Roman" w:hAnsi="Times New Roman"/>
                <w:color w:val="000000"/>
                <w:kern w:val="0"/>
                <w:szCs w:val="21"/>
              </w:rPr>
              <w:t>矿棉板，满足现场使用要求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吊顶辅料及人工</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m2</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157.60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门禁智能锁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成套配电箱（总）</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ascii="Times New Roman" w:hAnsi="Times New Roman"/>
                <w:color w:val="000000"/>
                <w:kern w:val="0"/>
                <w:szCs w:val="21"/>
              </w:rPr>
              <w:t>:800*1000</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、含箱内元器件（电器元器件：正泰、</w:t>
            </w:r>
            <w:r>
              <w:rPr>
                <w:rFonts w:ascii="Times New Roman" w:hAnsi="Times New Roman"/>
                <w:color w:val="000000"/>
                <w:kern w:val="0"/>
                <w:szCs w:val="21"/>
              </w:rPr>
              <w:t>ABB</w:t>
            </w:r>
            <w:r>
              <w:rPr>
                <w:rFonts w:hint="eastAsia" w:ascii="Times New Roman" w:hAnsi="Times New Roman"/>
                <w:color w:val="000000"/>
                <w:kern w:val="0"/>
                <w:szCs w:val="21"/>
              </w:rPr>
              <w:t>、德力西）</w:t>
            </w:r>
            <w:r>
              <w:rPr>
                <w:rFonts w:ascii="Times New Roman" w:hAnsi="Times New Roman"/>
                <w:color w:val="000000"/>
                <w:kern w:val="0"/>
                <w:szCs w:val="21"/>
              </w:rPr>
              <w:t>3</w:t>
            </w:r>
            <w:r>
              <w:rPr>
                <w:rFonts w:hint="eastAsia" w:ascii="Times New Roman" w:hAnsi="Times New Roman"/>
                <w:color w:val="000000"/>
                <w:kern w:val="0"/>
                <w:szCs w:val="21"/>
              </w:rPr>
              <w:t>、含浪涌保护器。工作内容：</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桥架</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宿舍楼改造</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（一）</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活动室</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87.66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175.32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铝合金推拉窗</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、类型：配套铝合金型材</w:t>
            </w:r>
            <w:r>
              <w:rPr>
                <w:rFonts w:ascii="Times New Roman" w:hAnsi="Times New Roman"/>
                <w:color w:val="000000"/>
                <w:kern w:val="0"/>
                <w:szCs w:val="21"/>
              </w:rPr>
              <w:t>+6mm</w:t>
            </w:r>
            <w:r>
              <w:rPr>
                <w:rFonts w:hint="eastAsia" w:ascii="Times New Roman" w:hAnsi="Times New Roman"/>
                <w:color w:val="000000"/>
                <w:kern w:val="0"/>
                <w:szCs w:val="21"/>
              </w:rPr>
              <w:t>钢化玻璃（安全玻璃）</w:t>
            </w:r>
            <w:r>
              <w:rPr>
                <w:rFonts w:ascii="Times New Roman" w:hAnsi="Times New Roman"/>
                <w:color w:val="000000"/>
                <w:kern w:val="0"/>
                <w:szCs w:val="21"/>
              </w:rPr>
              <w:t>2</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3</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175.32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175.32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9</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14.35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28.70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（三）</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10</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38.95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（四）</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11</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38.95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（五）</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12</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38.95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87.00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（六）</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公共部位</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玻璃门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14.35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、门类型：铝合金玻璃门（单层</w:t>
            </w:r>
            <w:r>
              <w:rPr>
                <w:rFonts w:ascii="Times New Roman" w:hAnsi="Times New Roman"/>
                <w:color w:val="000000"/>
                <w:kern w:val="0"/>
                <w:szCs w:val="21"/>
              </w:rPr>
              <w:t>6mm</w:t>
            </w:r>
            <w:r>
              <w:rPr>
                <w:rFonts w:hint="eastAsia" w:ascii="Times New Roman" w:hAnsi="Times New Roman"/>
                <w:color w:val="000000"/>
                <w:kern w:val="0"/>
                <w:szCs w:val="21"/>
              </w:rPr>
              <w:t>厚、安全玻璃）。</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门禁智能锁</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P30</w:t>
            </w:r>
            <w:r>
              <w:rPr>
                <w:rFonts w:hint="eastAsia" w:ascii="Times New Roman" w:hAnsi="Times New Roman"/>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、名称、型号</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r>
              <w:rPr>
                <w:rFonts w:ascii="Times New Roman" w:hAnsi="Times New Roman"/>
                <w:color w:val="000000"/>
                <w:kern w:val="0"/>
                <w:szCs w:val="21"/>
              </w:rPr>
              <w:t>2</w:t>
            </w:r>
            <w:r>
              <w:rPr>
                <w:rFonts w:hint="eastAsia" w:ascii="Times New Roman" w:hAnsi="Times New Roman"/>
                <w:color w:val="000000"/>
                <w:kern w:val="0"/>
                <w:szCs w:val="21"/>
              </w:rPr>
              <w:t>、含箱内元器件</w:t>
            </w:r>
            <w:r>
              <w:rPr>
                <w:rFonts w:ascii="Times New Roman" w:hAnsi="Times New Roman"/>
                <w:color w:val="000000"/>
                <w:kern w:val="0"/>
                <w:szCs w:val="21"/>
              </w:rPr>
              <w:t>64</w:t>
            </w:r>
            <w:r>
              <w:rPr>
                <w:rFonts w:hint="eastAsia" w:ascii="Times New Roman" w:hAnsi="Times New Roman"/>
                <w:color w:val="000000"/>
                <w:kern w:val="0"/>
                <w:szCs w:val="21"/>
              </w:rPr>
              <w:t>回路（电器元器件</w:t>
            </w:r>
            <w:r>
              <w:rPr>
                <w:rFonts w:hint="eastAsia" w:ascii="宋体" w:hAnsi="宋体" w:cs="宋体"/>
                <w:color w:val="000000"/>
                <w:kern w:val="0"/>
                <w:szCs w:val="21"/>
              </w:rPr>
              <w:t>∶</w:t>
            </w:r>
            <w:r>
              <w:rPr>
                <w:rFonts w:hint="eastAsia" w:ascii="Times New Roman" w:hAnsi="Times New Roman"/>
                <w:color w:val="000000"/>
                <w:kern w:val="0"/>
                <w:szCs w:val="21"/>
              </w:rPr>
              <w:t>正泰、</w:t>
            </w:r>
            <w:r>
              <w:rPr>
                <w:rFonts w:ascii="Times New Roman" w:hAnsi="Times New Roman"/>
                <w:color w:val="000000"/>
                <w:kern w:val="0"/>
                <w:szCs w:val="21"/>
              </w:rPr>
              <w:t>ABB</w:t>
            </w:r>
            <w:r>
              <w:rPr>
                <w:rFonts w:hint="eastAsia" w:ascii="Times New Roman" w:hAnsi="Times New Roman"/>
                <w:color w:val="000000"/>
                <w:kern w:val="0"/>
                <w:szCs w:val="21"/>
              </w:rPr>
              <w:t>、德力西）。工作内容</w:t>
            </w:r>
            <w:r>
              <w:rPr>
                <w:rFonts w:hint="eastAsia" w:ascii="宋体" w:hAnsi="宋体" w:cs="宋体"/>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、箱体安装。</w:t>
            </w:r>
            <w:r>
              <w:rPr>
                <w:rFonts w:ascii="Times New Roman" w:hAnsi="Times New Roman"/>
                <w:color w:val="000000"/>
                <w:kern w:val="0"/>
                <w:szCs w:val="21"/>
              </w:rPr>
              <w:t>2</w:t>
            </w:r>
            <w:r>
              <w:rPr>
                <w:rFonts w:hint="eastAsia" w:ascii="Times New Roman" w:hAnsi="Times New Roman"/>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（七）</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卫生间</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25.56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53.12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蹲便器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、型号</w:t>
            </w:r>
            <w:r>
              <w:rPr>
                <w:rFonts w:hint="eastAsia" w:ascii="宋体" w:hAnsi="宋体" w:cs="宋体"/>
                <w:color w:val="000000"/>
                <w:kern w:val="0"/>
                <w:szCs w:val="21"/>
              </w:rPr>
              <w:t>∶</w:t>
            </w:r>
            <w:r>
              <w:rPr>
                <w:rFonts w:hint="eastAsia" w:ascii="Times New Roman" w:hAnsi="Times New Roman"/>
                <w:color w:val="000000"/>
                <w:kern w:val="0"/>
                <w:szCs w:val="21"/>
              </w:rPr>
              <w:t>蹲便器（防臭、节水型、含水箱或脚踏阀）。</w:t>
            </w:r>
            <w:r>
              <w:rPr>
                <w:rFonts w:ascii="Times New Roman" w:hAnsi="Times New Roman"/>
                <w:color w:val="000000"/>
                <w:kern w:val="0"/>
                <w:szCs w:val="21"/>
              </w:rPr>
              <w:t>2</w:t>
            </w:r>
            <w:r>
              <w:rPr>
                <w:rFonts w:hint="eastAsia" w:ascii="Times New Roman" w:hAnsi="Times New Roman"/>
                <w:color w:val="000000"/>
                <w:kern w:val="0"/>
                <w:szCs w:val="21"/>
              </w:rPr>
              <w:t>、组装形式</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小便器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、型号</w:t>
            </w:r>
            <w:r>
              <w:rPr>
                <w:rFonts w:hint="eastAsia" w:ascii="宋体" w:hAnsi="宋体" w:cs="宋体"/>
                <w:color w:val="000000"/>
                <w:kern w:val="0"/>
                <w:szCs w:val="21"/>
              </w:rPr>
              <w:t>∶</w:t>
            </w:r>
            <w:r>
              <w:rPr>
                <w:rFonts w:hint="eastAsia" w:ascii="Times New Roman" w:hAnsi="Times New Roman"/>
                <w:color w:val="000000"/>
                <w:kern w:val="0"/>
                <w:szCs w:val="21"/>
              </w:rPr>
              <w:t>小便器（防臭、节水型、）。</w:t>
            </w:r>
            <w:r>
              <w:rPr>
                <w:rFonts w:ascii="Times New Roman" w:hAnsi="Times New Roman"/>
                <w:color w:val="000000"/>
                <w:kern w:val="0"/>
                <w:szCs w:val="21"/>
              </w:rPr>
              <w:t>2</w:t>
            </w:r>
            <w:r>
              <w:rPr>
                <w:rFonts w:hint="eastAsia" w:ascii="Times New Roman" w:hAnsi="Times New Roman"/>
                <w:color w:val="000000"/>
                <w:kern w:val="0"/>
                <w:szCs w:val="21"/>
              </w:rPr>
              <w:t>、组装形式</w:t>
            </w:r>
            <w:r>
              <w:rPr>
                <w:rFonts w:hint="eastAsia" w:ascii="宋体" w:hAnsi="宋体" w:cs="宋体"/>
                <w:color w:val="000000"/>
                <w:kern w:val="0"/>
                <w:szCs w:val="21"/>
              </w:rPr>
              <w:t>∶</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隔断板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大理石洗手台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洗手盆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、型号</w:t>
            </w:r>
            <w:r>
              <w:rPr>
                <w:rFonts w:ascii="Times New Roman" w:hAnsi="Times New Roman"/>
                <w:color w:val="000000"/>
                <w:kern w:val="0"/>
                <w:szCs w:val="21"/>
              </w:rPr>
              <w:t>:</w:t>
            </w:r>
            <w:r>
              <w:rPr>
                <w:rFonts w:hint="eastAsia" w:ascii="Times New Roman" w:hAnsi="Times New Roman"/>
                <w:color w:val="000000"/>
                <w:kern w:val="0"/>
                <w:szCs w:val="21"/>
              </w:rPr>
              <w:t>刷手池、立柱盆（含下水）。</w:t>
            </w:r>
            <w:r>
              <w:rPr>
                <w:rFonts w:ascii="Times New Roman" w:hAnsi="Times New Roman"/>
                <w:color w:val="000000"/>
                <w:kern w:val="0"/>
                <w:szCs w:val="21"/>
              </w:rPr>
              <w:t>2</w:t>
            </w:r>
            <w:r>
              <w:rPr>
                <w:rFonts w:hint="eastAsia" w:ascii="Times New Roman" w:hAnsi="Times New Roman"/>
                <w:color w:val="000000"/>
                <w:kern w:val="0"/>
                <w:szCs w:val="21"/>
              </w:rPr>
              <w:t>、组装形式</w:t>
            </w:r>
            <w:r>
              <w:rPr>
                <w:rFonts w:ascii="Times New Roman" w:hAnsi="Times New Roman"/>
                <w:color w:val="000000"/>
                <w:kern w:val="0"/>
                <w:szCs w:val="21"/>
              </w:rPr>
              <w:t>:</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w:t>
            </w:r>
            <w:r>
              <w:rPr>
                <w:rFonts w:ascii="Times New Roman" w:hAnsi="Times New Roman"/>
                <w:color w:val="000000"/>
                <w:kern w:val="0"/>
                <w:szCs w:val="21"/>
              </w:rPr>
              <w:t>PP-R</w:t>
            </w:r>
            <w:r>
              <w:rPr>
                <w:rFonts w:hint="eastAsia" w:ascii="Times New Roman" w:hAnsi="Times New Roman"/>
                <w:color w:val="000000"/>
                <w:kern w:val="0"/>
                <w:szCs w:val="21"/>
              </w:rPr>
              <w:t>、</w:t>
            </w:r>
            <w:r>
              <w:rPr>
                <w:rFonts w:ascii="Times New Roman" w:hAnsi="Times New Roman"/>
                <w:color w:val="000000"/>
                <w:kern w:val="0"/>
                <w:szCs w:val="21"/>
              </w:rPr>
              <w:t>PE</w:t>
            </w:r>
            <w:r>
              <w:rPr>
                <w:rFonts w:hint="eastAsia" w:ascii="Times New Roman" w:hAnsi="Times New Roman"/>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、安装部位</w:t>
            </w:r>
            <w:r>
              <w:rPr>
                <w:rFonts w:ascii="Times New Roman" w:hAnsi="Times New Roman"/>
                <w:color w:val="000000"/>
                <w:kern w:val="0"/>
                <w:szCs w:val="21"/>
              </w:rPr>
              <w:t>:</w:t>
            </w:r>
            <w:r>
              <w:rPr>
                <w:rFonts w:hint="eastAsia" w:ascii="Times New Roman" w:hAnsi="Times New Roman"/>
                <w:color w:val="000000"/>
                <w:kern w:val="0"/>
                <w:szCs w:val="21"/>
              </w:rPr>
              <w:t>室内。</w:t>
            </w:r>
            <w:r>
              <w:rPr>
                <w:rFonts w:ascii="Times New Roman" w:hAnsi="Times New Roman"/>
                <w:color w:val="000000"/>
                <w:kern w:val="0"/>
                <w:szCs w:val="21"/>
              </w:rPr>
              <w:t>2</w:t>
            </w:r>
            <w:r>
              <w:rPr>
                <w:rFonts w:hint="eastAsia" w:ascii="Times New Roman" w:hAnsi="Times New Roman"/>
                <w:color w:val="000000"/>
                <w:kern w:val="0"/>
                <w:szCs w:val="21"/>
              </w:rPr>
              <w:t>、输送介质</w:t>
            </w:r>
            <w:r>
              <w:rPr>
                <w:rFonts w:ascii="Times New Roman" w:hAnsi="Times New Roman"/>
                <w:color w:val="000000"/>
                <w:kern w:val="0"/>
                <w:szCs w:val="21"/>
              </w:rPr>
              <w:t>:</w:t>
            </w:r>
            <w:r>
              <w:rPr>
                <w:rFonts w:hint="eastAsia" w:ascii="Times New Roman" w:hAnsi="Times New Roman"/>
                <w:color w:val="000000"/>
                <w:kern w:val="0"/>
                <w:szCs w:val="21"/>
              </w:rPr>
              <w:t>冷、热水。</w:t>
            </w:r>
            <w:r>
              <w:rPr>
                <w:rFonts w:ascii="Times New Roman" w:hAnsi="Times New Roman"/>
                <w:color w:val="000000"/>
                <w:kern w:val="0"/>
                <w:szCs w:val="21"/>
              </w:rPr>
              <w:t>3</w:t>
            </w:r>
            <w:r>
              <w:rPr>
                <w:rFonts w:hint="eastAsia" w:ascii="Times New Roman" w:hAnsi="Times New Roman"/>
                <w:color w:val="000000"/>
                <w:kern w:val="0"/>
                <w:szCs w:val="21"/>
              </w:rPr>
              <w:t>、材质</w:t>
            </w:r>
            <w:r>
              <w:rPr>
                <w:rFonts w:ascii="Times New Roman" w:hAnsi="Times New Roman"/>
                <w:color w:val="000000"/>
                <w:kern w:val="0"/>
                <w:szCs w:val="21"/>
              </w:rPr>
              <w:t>:PPR</w:t>
            </w:r>
            <w:r>
              <w:rPr>
                <w:rFonts w:hint="eastAsia" w:ascii="Times New Roman" w:hAnsi="Times New Roman"/>
                <w:color w:val="000000"/>
                <w:kern w:val="0"/>
                <w:szCs w:val="21"/>
              </w:rPr>
              <w:t>（品牌：联塑、日丰）。</w:t>
            </w:r>
            <w:r>
              <w:rPr>
                <w:rFonts w:ascii="Times New Roman" w:hAnsi="Times New Roman"/>
                <w:color w:val="000000"/>
                <w:kern w:val="0"/>
                <w:szCs w:val="21"/>
              </w:rPr>
              <w:t>4</w:t>
            </w:r>
            <w:r>
              <w:rPr>
                <w:rFonts w:hint="eastAsia" w:ascii="Times New Roman" w:hAnsi="Times New Roman"/>
                <w:color w:val="000000"/>
                <w:kern w:val="0"/>
                <w:szCs w:val="21"/>
              </w:rPr>
              <w:t>、型号规格</w:t>
            </w:r>
            <w:r>
              <w:rPr>
                <w:rFonts w:ascii="Times New Roman" w:hAnsi="Times New Roman"/>
                <w:color w:val="000000"/>
                <w:kern w:val="0"/>
                <w:szCs w:val="21"/>
              </w:rPr>
              <w:t>:DN20</w:t>
            </w:r>
            <w:r>
              <w:rPr>
                <w:rFonts w:hint="eastAsia" w:ascii="Times New Roman" w:hAnsi="Times New Roman"/>
                <w:color w:val="000000"/>
                <w:kern w:val="0"/>
                <w:szCs w:val="21"/>
              </w:rPr>
              <w:t>。</w:t>
            </w:r>
            <w:r>
              <w:rPr>
                <w:rFonts w:ascii="Times New Roman" w:hAnsi="Times New Roman"/>
                <w:color w:val="000000"/>
                <w:kern w:val="0"/>
                <w:szCs w:val="21"/>
              </w:rPr>
              <w:t>5</w:t>
            </w:r>
            <w:r>
              <w:rPr>
                <w:rFonts w:hint="eastAsia" w:ascii="Times New Roman" w:hAnsi="Times New Roman"/>
                <w:color w:val="000000"/>
                <w:kern w:val="0"/>
                <w:szCs w:val="21"/>
              </w:rPr>
              <w:t>、连接方式</w:t>
            </w:r>
            <w:r>
              <w:rPr>
                <w:rFonts w:ascii="Times New Roman" w:hAnsi="Times New Roman"/>
                <w:color w:val="000000"/>
                <w:kern w:val="0"/>
                <w:szCs w:val="21"/>
              </w:rPr>
              <w:t>:</w:t>
            </w:r>
            <w:r>
              <w:rPr>
                <w:rFonts w:hint="eastAsia" w:ascii="Times New Roman" w:hAnsi="Times New Roman"/>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:DN110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管材材质</w:t>
            </w:r>
            <w:r>
              <w:rPr>
                <w:rFonts w:ascii="Times New Roman" w:hAnsi="Times New Roman"/>
                <w:color w:val="000000"/>
                <w:kern w:val="0"/>
                <w:szCs w:val="21"/>
              </w:rPr>
              <w:t>:U-PVC</w:t>
            </w:r>
            <w:r>
              <w:rPr>
                <w:rFonts w:hint="eastAsia" w:ascii="Times New Roman" w:hAnsi="Times New Roman"/>
                <w:color w:val="000000"/>
                <w:kern w:val="0"/>
                <w:szCs w:val="21"/>
              </w:rPr>
              <w:t>（品牌：联塑、中联）管材规格</w:t>
            </w:r>
            <w:r>
              <w:rPr>
                <w:rFonts w:ascii="Times New Roman" w:hAnsi="Times New Roman"/>
                <w:color w:val="000000"/>
                <w:kern w:val="0"/>
                <w:szCs w:val="21"/>
              </w:rPr>
              <w:t>:DN50</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9.00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hint="eastAsia" w:ascii="Times New Roman" w:hAnsi="Times New Roman"/>
                <w:color w:val="000000"/>
                <w:kern w:val="0"/>
                <w:szCs w:val="21"/>
              </w:rPr>
              <w:t>机械开孔：</w:t>
            </w:r>
            <w:r>
              <w:rPr>
                <w:rFonts w:ascii="Times New Roman" w:hAnsi="Times New Roman"/>
                <w:color w:val="000000"/>
                <w:kern w:val="0"/>
                <w:szCs w:val="21"/>
              </w:rPr>
              <w:t xml:space="preserve">¢10-150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拖把池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拖把池（含下水</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陶瓷釉面。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w:t>
            </w:r>
            <w:r>
              <w:rPr>
                <w:rFonts w:hint="eastAsia" w:ascii="Times New Roman" w:hAnsi="Times New Roman"/>
                <w:color w:val="000000"/>
                <w:kern w:val="0"/>
                <w:szCs w:val="21"/>
              </w:rPr>
              <w:t>满足现场使用要求。工作内容：安装，满足现场使用要求。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洗衣机水嘴</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不锈钢洗衣机水嘴、陶瓷芯（品牌：九牧、欧立信）。</w:t>
            </w:r>
            <w:r>
              <w:rPr>
                <w:rFonts w:ascii="Times New Roman" w:hAnsi="Times New Roman"/>
                <w:color w:val="000000"/>
                <w:kern w:val="0"/>
                <w:szCs w:val="21"/>
              </w:rPr>
              <w:t>2</w:t>
            </w:r>
            <w:r>
              <w:rPr>
                <w:rFonts w:hint="eastAsia" w:ascii="Times New Roman" w:hAnsi="Times New Roman"/>
                <w:color w:val="000000"/>
                <w:kern w:val="0"/>
                <w:szCs w:val="21"/>
              </w:rPr>
              <w:t>、材质</w:t>
            </w:r>
            <w:r>
              <w:rPr>
                <w:rFonts w:ascii="Times New Roman" w:hAnsi="Times New Roman"/>
                <w:color w:val="000000"/>
                <w:kern w:val="0"/>
                <w:szCs w:val="21"/>
              </w:rPr>
              <w:t>:</w:t>
            </w:r>
            <w:r>
              <w:rPr>
                <w:rFonts w:hint="eastAsia" w:ascii="Times New Roman" w:hAnsi="Times New Roman"/>
                <w:color w:val="000000"/>
                <w:kern w:val="0"/>
                <w:szCs w:val="21"/>
              </w:rPr>
              <w:t>不锈钢。</w:t>
            </w:r>
            <w:r>
              <w:rPr>
                <w:rFonts w:ascii="Times New Roman" w:hAnsi="Times New Roman"/>
                <w:color w:val="000000"/>
                <w:kern w:val="0"/>
                <w:szCs w:val="21"/>
              </w:rPr>
              <w:t>3</w:t>
            </w:r>
            <w:r>
              <w:rPr>
                <w:rFonts w:hint="eastAsia" w:ascii="Times New Roman" w:hAnsi="Times New Roman"/>
                <w:color w:val="000000"/>
                <w:kern w:val="0"/>
                <w:szCs w:val="21"/>
              </w:rPr>
              <w:t>、型号</w:t>
            </w:r>
            <w:r>
              <w:rPr>
                <w:rFonts w:ascii="Times New Roman" w:hAnsi="Times New Roman"/>
                <w:color w:val="000000"/>
                <w:kern w:val="0"/>
                <w:szCs w:val="21"/>
              </w:rPr>
              <w:t>:DN20</w:t>
            </w:r>
            <w:r>
              <w:rPr>
                <w:rFonts w:hint="eastAsia" w:ascii="Times New Roman" w:hAnsi="Times New Roman"/>
                <w:color w:val="000000"/>
                <w:kern w:val="0"/>
                <w:szCs w:val="21"/>
              </w:rPr>
              <w:t>。工作内容：安装，满足现场使用要求。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（八）</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1</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33.25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66.50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（九）</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2</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33.25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66.50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3</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33.25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66.50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单相三孔插座（安全型）。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16A-20A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、与配套腻子满批、找平、打磨。</w:t>
            </w:r>
            <w:r>
              <w:rPr>
                <w:rFonts w:ascii="Times New Roman" w:hAnsi="Times New Roman"/>
                <w:color w:val="000000"/>
                <w:kern w:val="0"/>
                <w:szCs w:val="21"/>
              </w:rPr>
              <w:t>2</w:t>
            </w:r>
            <w:r>
              <w:rPr>
                <w:rFonts w:hint="eastAsia" w:ascii="Times New Roman" w:hAnsi="Times New Roman"/>
                <w:color w:val="000000"/>
                <w:kern w:val="0"/>
                <w:szCs w:val="21"/>
              </w:rPr>
              <w:t>、</w:t>
            </w:r>
            <w:r>
              <w:rPr>
                <w:rFonts w:ascii="Times New Roman" w:hAnsi="Times New Roman"/>
                <w:color w:val="000000"/>
                <w:kern w:val="0"/>
                <w:szCs w:val="21"/>
              </w:rPr>
              <w:t>15</w:t>
            </w:r>
            <w:r>
              <w:rPr>
                <w:rFonts w:hint="eastAsia" w:ascii="Times New Roman" w:hAnsi="Times New Roman"/>
                <w:color w:val="000000"/>
                <w:kern w:val="0"/>
                <w:szCs w:val="21"/>
              </w:rPr>
              <w:t>厚</w:t>
            </w:r>
            <w:r>
              <w:rPr>
                <w:rFonts w:ascii="Times New Roman" w:hAnsi="Times New Roman"/>
                <w:color w:val="000000"/>
                <w:kern w:val="0"/>
                <w:szCs w:val="21"/>
              </w:rPr>
              <w:t>M15</w:t>
            </w:r>
            <w:r>
              <w:rPr>
                <w:rFonts w:hint="eastAsia" w:ascii="Times New Roman" w:hAnsi="Times New Roman"/>
                <w:color w:val="000000"/>
                <w:kern w:val="0"/>
                <w:szCs w:val="21"/>
              </w:rPr>
              <w:t>聚合物水泥砂浆找平层</w:t>
            </w:r>
            <w:r>
              <w:rPr>
                <w:rFonts w:ascii="Times New Roman" w:hAnsi="Times New Roman"/>
                <w:color w:val="000000"/>
                <w:kern w:val="0"/>
                <w:szCs w:val="21"/>
              </w:rPr>
              <w:t>3</w:t>
            </w:r>
            <w:r>
              <w:rPr>
                <w:rFonts w:hint="eastAsia" w:ascii="Times New Roman" w:hAnsi="Times New Roman"/>
                <w:color w:val="000000"/>
                <w:kern w:val="0"/>
                <w:szCs w:val="21"/>
              </w:rPr>
              <w:t>、配套专用界面处理剂</w:t>
            </w:r>
            <w:r>
              <w:rPr>
                <w:rFonts w:ascii="Times New Roman" w:hAnsi="Times New Roman"/>
                <w:color w:val="000000"/>
                <w:kern w:val="0"/>
                <w:szCs w:val="21"/>
              </w:rPr>
              <w:t>4</w:t>
            </w:r>
            <w:r>
              <w:rPr>
                <w:rFonts w:hint="eastAsia" w:ascii="Times New Roman" w:hAnsi="Times New Roman"/>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电气配管。</w:t>
            </w:r>
            <w:r>
              <w:rPr>
                <w:rFonts w:ascii="Times New Roman" w:hAnsi="Times New Roman"/>
                <w:color w:val="000000"/>
                <w:kern w:val="0"/>
                <w:szCs w:val="21"/>
              </w:rPr>
              <w:t>2</w:t>
            </w:r>
            <w:r>
              <w:rPr>
                <w:rFonts w:hint="eastAsia" w:ascii="Times New Roman" w:hAnsi="Times New Roman"/>
                <w:color w:val="000000"/>
                <w:kern w:val="0"/>
                <w:szCs w:val="21"/>
              </w:rPr>
              <w:t>、配置形式及部位</w:t>
            </w:r>
            <w:r>
              <w:rPr>
                <w:rFonts w:ascii="Times New Roman" w:hAnsi="Times New Roman"/>
                <w:color w:val="000000"/>
                <w:kern w:val="0"/>
                <w:szCs w:val="21"/>
              </w:rPr>
              <w:t>:</w:t>
            </w:r>
            <w:r>
              <w:rPr>
                <w:rFonts w:hint="eastAsia" w:ascii="Times New Roman" w:hAnsi="Times New Roman"/>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Cs w:val="21"/>
              </w:rPr>
            </w:pPr>
            <w:r>
              <w:rPr>
                <w:rFonts w:hint="eastAsia" w:ascii="Times New Roman" w:hAnsi="Times New Roman"/>
                <w:b/>
                <w:bCs/>
                <w:color w:val="000000"/>
                <w:kern w:val="0"/>
                <w:szCs w:val="21"/>
              </w:rPr>
              <w:t>（十一）</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b/>
                <w:bCs/>
                <w:color w:val="000000"/>
                <w:kern w:val="0"/>
                <w:szCs w:val="21"/>
              </w:rPr>
              <w:t>宿舍</w:t>
            </w:r>
            <w:r>
              <w:rPr>
                <w:rFonts w:ascii="Times New Roman" w:hAnsi="Times New Roman"/>
                <w:b/>
                <w:bCs/>
                <w:color w:val="000000"/>
                <w:kern w:val="0"/>
                <w:szCs w:val="21"/>
              </w:rPr>
              <w:t>4</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33.25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、砌块品种、规格、强度</w:t>
            </w:r>
            <w:r>
              <w:rPr>
                <w:rFonts w:ascii="Times New Roman" w:hAnsi="Times New Roman"/>
                <w:color w:val="000000"/>
                <w:kern w:val="0"/>
                <w:szCs w:val="21"/>
              </w:rPr>
              <w:t xml:space="preserve"> M10</w:t>
            </w:r>
            <w:r>
              <w:rPr>
                <w:rFonts w:hint="eastAsia" w:ascii="Times New Roman" w:hAnsi="Times New Roman"/>
                <w:color w:val="000000"/>
                <w:kern w:val="0"/>
                <w:szCs w:val="21"/>
              </w:rPr>
              <w:t>等级</w:t>
            </w:r>
            <w:r>
              <w:rPr>
                <w:rFonts w:hint="eastAsia" w:ascii="宋体" w:hAnsi="宋体" w:cs="宋体"/>
                <w:color w:val="000000"/>
                <w:kern w:val="0"/>
                <w:szCs w:val="21"/>
              </w:rPr>
              <w:t>∶</w:t>
            </w:r>
            <w:r>
              <w:rPr>
                <w:rFonts w:hint="eastAsia" w:ascii="Times New Roman" w:hAnsi="Times New Roman"/>
                <w:color w:val="000000"/>
                <w:kern w:val="0"/>
                <w:szCs w:val="21"/>
              </w:rPr>
              <w:t>实心砖墙体厚度</w:t>
            </w:r>
            <w:r>
              <w:rPr>
                <w:rFonts w:hint="eastAsia" w:ascii="宋体" w:hAnsi="宋体" w:cs="宋体"/>
                <w:color w:val="000000"/>
                <w:kern w:val="0"/>
                <w:szCs w:val="21"/>
              </w:rPr>
              <w:t>∶</w:t>
            </w:r>
            <w:r>
              <w:rPr>
                <w:rFonts w:ascii="Times New Roman" w:hAnsi="Times New Roman"/>
                <w:color w:val="000000"/>
                <w:kern w:val="0"/>
                <w:szCs w:val="21"/>
              </w:rPr>
              <w:t xml:space="preserve">120 </w:t>
            </w:r>
            <w:r>
              <w:rPr>
                <w:rFonts w:hint="eastAsia" w:ascii="Times New Roman" w:hAnsi="Times New Roman"/>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66.50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20</w:t>
            </w:r>
            <w:r>
              <w:rPr>
                <w:rFonts w:hint="eastAsia" w:ascii="Times New Roman" w:hAnsi="Times New Roman"/>
                <w:color w:val="000000"/>
                <w:kern w:val="0"/>
                <w:szCs w:val="21"/>
              </w:rPr>
              <w:t>厚</w:t>
            </w:r>
            <w:r>
              <w:rPr>
                <w:rFonts w:ascii="Times New Roman" w:hAnsi="Times New Roman"/>
                <w:color w:val="000000"/>
                <w:kern w:val="0"/>
                <w:szCs w:val="21"/>
              </w:rPr>
              <w:t>M20</w:t>
            </w:r>
            <w:r>
              <w:rPr>
                <w:rFonts w:hint="eastAsia" w:ascii="Times New Roman" w:hAnsi="Times New Roman"/>
                <w:color w:val="000000"/>
                <w:kern w:val="0"/>
                <w:szCs w:val="21"/>
              </w:rPr>
              <w:t>抹灰砂浆找平层，面层满铺耐碱网格布（容重不小于</w:t>
            </w:r>
            <w:r>
              <w:rPr>
                <w:rFonts w:ascii="Times New Roman" w:hAnsi="Times New Roman"/>
                <w:color w:val="000000"/>
                <w:kern w:val="0"/>
                <w:szCs w:val="21"/>
              </w:rPr>
              <w:t>120g/</w:t>
            </w:r>
            <w:r>
              <w:rPr>
                <w:rFonts w:hint="eastAsia" w:ascii="Times New Roman" w:hAnsi="Times New Roman"/>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、门类型：进户木门（单扇、含门套）。</w:t>
            </w:r>
            <w:r>
              <w:rPr>
                <w:rFonts w:ascii="Times New Roman" w:hAnsi="Times New Roman"/>
                <w:color w:val="000000"/>
                <w:kern w:val="0"/>
                <w:szCs w:val="21"/>
              </w:rPr>
              <w:t>2</w:t>
            </w:r>
            <w:r>
              <w:rPr>
                <w:rFonts w:hint="eastAsia" w:ascii="Times New Roman" w:hAnsi="Times New Roman"/>
                <w:color w:val="000000"/>
                <w:kern w:val="0"/>
                <w:szCs w:val="21"/>
              </w:rPr>
              <w:t>、门洞尺寸：按照现场使用要求。</w:t>
            </w:r>
            <w:r>
              <w:rPr>
                <w:rFonts w:ascii="Times New Roman" w:hAnsi="Times New Roman"/>
                <w:color w:val="000000"/>
                <w:kern w:val="0"/>
                <w:szCs w:val="21"/>
              </w:rPr>
              <w:t>3</w:t>
            </w:r>
            <w:r>
              <w:rPr>
                <w:rFonts w:hint="eastAsia" w:ascii="Times New Roman" w:hAnsi="Times New Roman"/>
                <w:color w:val="000000"/>
                <w:kern w:val="0"/>
                <w:szCs w:val="21"/>
              </w:rPr>
              <w:t>、包含配套五金配件、门锁。</w:t>
            </w:r>
            <w:r>
              <w:rPr>
                <w:rFonts w:ascii="Times New Roman" w:hAnsi="Times New Roman"/>
                <w:color w:val="000000"/>
                <w:kern w:val="0"/>
                <w:szCs w:val="21"/>
              </w:rPr>
              <w:t>4</w:t>
            </w:r>
            <w:r>
              <w:rPr>
                <w:rFonts w:hint="eastAsia" w:ascii="Times New Roman" w:hAnsi="Times New Roman"/>
                <w:color w:val="000000"/>
                <w:kern w:val="0"/>
                <w:szCs w:val="21"/>
              </w:rPr>
              <w:t>、要求：符合设计、规范及相关验收标准。</w:t>
            </w:r>
            <w:r>
              <w:rPr>
                <w:rFonts w:ascii="Times New Roman" w:hAnsi="Times New Roman"/>
                <w:color w:val="000000"/>
                <w:kern w:val="0"/>
                <w:szCs w:val="21"/>
              </w:rPr>
              <w:t>5</w:t>
            </w:r>
            <w:r>
              <w:rPr>
                <w:rFonts w:hint="eastAsia" w:ascii="Times New Roman" w:hAnsi="Times New Roman"/>
                <w:color w:val="000000"/>
                <w:kern w:val="0"/>
                <w:szCs w:val="21"/>
              </w:rPr>
              <w:t>、未尽事宜详见设计图纸、招标文件、招标答疑等。工作内容：</w:t>
            </w:r>
            <w:r>
              <w:rPr>
                <w:rFonts w:ascii="Times New Roman" w:hAnsi="Times New Roman"/>
                <w:color w:val="000000"/>
                <w:kern w:val="0"/>
                <w:szCs w:val="21"/>
              </w:rPr>
              <w:t>1</w:t>
            </w:r>
            <w:r>
              <w:rPr>
                <w:rFonts w:hint="eastAsia" w:ascii="Times New Roman" w:hAnsi="Times New Roman"/>
                <w:color w:val="000000"/>
                <w:kern w:val="0"/>
                <w:szCs w:val="21"/>
              </w:rPr>
              <w:t>、门制作、运输、安装。</w:t>
            </w:r>
            <w:r>
              <w:rPr>
                <w:rFonts w:ascii="Times New Roman" w:hAnsi="Times New Roman"/>
                <w:color w:val="000000"/>
                <w:kern w:val="0"/>
                <w:szCs w:val="21"/>
              </w:rPr>
              <w:t>2</w:t>
            </w:r>
            <w:r>
              <w:rPr>
                <w:rFonts w:hint="eastAsia" w:ascii="Times New Roman" w:hAnsi="Times New Roman"/>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控制单开、双开、三开（安全型）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5A-10A</w:t>
            </w:r>
            <w:r>
              <w:rPr>
                <w:rFonts w:hint="eastAsia" w:ascii="Times New Roman" w:hAnsi="Times New Roman"/>
                <w:color w:val="000000"/>
                <w:kern w:val="0"/>
                <w:szCs w:val="21"/>
              </w:rPr>
              <w:t>（品牌：鸿雁、正泰）</w:t>
            </w:r>
            <w:r>
              <w:rPr>
                <w:rFonts w:ascii="Times New Roman" w:hAnsi="Times New Roman"/>
                <w:color w:val="000000"/>
                <w:kern w:val="0"/>
                <w:szCs w:val="21"/>
              </w:rPr>
              <w:t>4</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吸顶灯（</w:t>
            </w:r>
            <w:r>
              <w:rPr>
                <w:rFonts w:ascii="Times New Roman" w:hAnsi="Times New Roman"/>
                <w:color w:val="000000"/>
                <w:kern w:val="0"/>
                <w:szCs w:val="21"/>
              </w:rPr>
              <w:t>LED</w:t>
            </w:r>
            <w:r>
              <w:rPr>
                <w:rFonts w:hint="eastAsia" w:ascii="Times New Roman" w:hAnsi="Times New Roman"/>
                <w:color w:val="000000"/>
                <w:kern w:val="0"/>
                <w:szCs w:val="21"/>
              </w:rPr>
              <w:t>节能型）。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:220V*12W</w:t>
            </w:r>
            <w:r>
              <w:rPr>
                <w:rFonts w:hint="eastAsia" w:ascii="Times New Roman" w:hAnsi="Times New Roman"/>
                <w:color w:val="000000"/>
                <w:kern w:val="0"/>
                <w:szCs w:val="21"/>
              </w:rPr>
              <w:t>（品牌：鸿雁、佛山照明</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、安装形式</w:t>
            </w:r>
            <w:r>
              <w:rPr>
                <w:rFonts w:ascii="Times New Roman" w:hAnsi="Times New Roman"/>
                <w:color w:val="000000"/>
                <w:kern w:val="0"/>
                <w:szCs w:val="21"/>
              </w:rPr>
              <w:t>:</w:t>
            </w:r>
            <w:r>
              <w:rPr>
                <w:rFonts w:hint="eastAsia" w:ascii="Times New Roman" w:hAnsi="Times New Roman"/>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:4mm2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、配线形式</w:t>
            </w:r>
            <w:r>
              <w:rPr>
                <w:rFonts w:ascii="Times New Roman" w:hAnsi="Times New Roman"/>
                <w:color w:val="000000"/>
                <w:kern w:val="0"/>
                <w:szCs w:val="21"/>
              </w:rPr>
              <w:t>:</w:t>
            </w:r>
            <w:r>
              <w:rPr>
                <w:rFonts w:hint="eastAsia" w:ascii="Times New Roman" w:hAnsi="Times New Roman"/>
                <w:color w:val="000000"/>
                <w:kern w:val="0"/>
                <w:szCs w:val="21"/>
              </w:rPr>
              <w:t>暗配。</w:t>
            </w:r>
            <w:r>
              <w:rPr>
                <w:rFonts w:ascii="Times New Roman" w:hAnsi="Times New Roman"/>
                <w:color w:val="000000"/>
                <w:kern w:val="0"/>
                <w:szCs w:val="21"/>
              </w:rPr>
              <w:t>2</w:t>
            </w:r>
            <w:r>
              <w:rPr>
                <w:rFonts w:hint="eastAsia" w:ascii="Times New Roman" w:hAnsi="Times New Roman"/>
                <w:color w:val="000000"/>
                <w:kern w:val="0"/>
                <w:szCs w:val="21"/>
              </w:rPr>
              <w:t>、导线型号、材质、规格</w:t>
            </w:r>
            <w:r>
              <w:rPr>
                <w:rFonts w:ascii="Times New Roman" w:hAnsi="Times New Roman"/>
                <w:color w:val="000000"/>
                <w:kern w:val="0"/>
                <w:szCs w:val="21"/>
              </w:rPr>
              <w:t>:2.5mm2</w:t>
            </w:r>
            <w:r>
              <w:rPr>
                <w:rFonts w:hint="eastAsia" w:ascii="Times New Roman" w:hAnsi="Times New Roman"/>
                <w:color w:val="000000"/>
                <w:kern w:val="0"/>
                <w:szCs w:val="21"/>
              </w:rPr>
              <w:t>铜芯线（品牌：绿宝、正豪）。</w:t>
            </w:r>
            <w:r>
              <w:rPr>
                <w:rFonts w:ascii="Times New Roman" w:hAnsi="Times New Roman"/>
                <w:color w:val="000000"/>
                <w:kern w:val="0"/>
                <w:szCs w:val="21"/>
              </w:rPr>
              <w:t>3</w:t>
            </w:r>
            <w:r>
              <w:rPr>
                <w:rFonts w:hint="eastAsia" w:ascii="Times New Roman" w:hAnsi="Times New Roman"/>
                <w:color w:val="000000"/>
                <w:kern w:val="0"/>
                <w:szCs w:val="21"/>
              </w:rPr>
              <w:t>、敷设部位或线制</w:t>
            </w:r>
            <w:r>
              <w:rPr>
                <w:rFonts w:ascii="Times New Roman" w:hAnsi="Times New Roman"/>
                <w:color w:val="000000"/>
                <w:kern w:val="0"/>
                <w:szCs w:val="21"/>
              </w:rPr>
              <w:t>:</w:t>
            </w:r>
            <w:r>
              <w:rPr>
                <w:rFonts w:hint="eastAsia" w:ascii="Times New Roman" w:hAnsi="Times New Roman"/>
                <w:color w:val="000000"/>
                <w:kern w:val="0"/>
                <w:szCs w:val="21"/>
              </w:rPr>
              <w:t>穿管或桥架内敷设。</w:t>
            </w:r>
            <w:r>
              <w:rPr>
                <w:rFonts w:ascii="Times New Roman" w:hAnsi="Times New Roman"/>
                <w:color w:val="000000"/>
                <w:kern w:val="0"/>
                <w:szCs w:val="21"/>
              </w:rPr>
              <w:t>4</w:t>
            </w:r>
            <w:r>
              <w:rPr>
                <w:rFonts w:hint="eastAsia" w:ascii="Times New Roman" w:hAnsi="Times New Roman"/>
                <w:color w:val="000000"/>
                <w:kern w:val="0"/>
                <w:szCs w:val="21"/>
              </w:rPr>
              <w:t>、包含铜端子压接。</w:t>
            </w:r>
            <w:r>
              <w:rPr>
                <w:rFonts w:ascii="Times New Roman" w:hAnsi="Times New Roman"/>
                <w:color w:val="000000"/>
                <w:kern w:val="0"/>
                <w:szCs w:val="21"/>
              </w:rPr>
              <w:t>5</w:t>
            </w:r>
            <w:r>
              <w:rPr>
                <w:rFonts w:hint="eastAsia" w:ascii="Times New Roman" w:hAnsi="Times New Roman"/>
                <w:color w:val="000000"/>
                <w:kern w:val="0"/>
                <w:szCs w:val="21"/>
              </w:rPr>
              <w:t>、具体详见图纸工作内容：</w:t>
            </w:r>
            <w:r>
              <w:rPr>
                <w:rFonts w:ascii="Times New Roman" w:hAnsi="Times New Roman"/>
                <w:color w:val="000000"/>
                <w:kern w:val="0"/>
                <w:szCs w:val="21"/>
              </w:rPr>
              <w:t>1</w:t>
            </w:r>
            <w:r>
              <w:rPr>
                <w:rFonts w:hint="eastAsia" w:ascii="Times New Roman" w:hAnsi="Times New Roman"/>
                <w:color w:val="000000"/>
                <w:kern w:val="0"/>
                <w:szCs w:val="21"/>
              </w:rPr>
              <w:t>、配线。</w:t>
            </w:r>
            <w:r>
              <w:rPr>
                <w:rFonts w:ascii="Times New Roman" w:hAnsi="Times New Roman"/>
                <w:color w:val="000000"/>
                <w:kern w:val="0"/>
                <w:szCs w:val="21"/>
              </w:rPr>
              <w:t>2</w:t>
            </w:r>
            <w:r>
              <w:rPr>
                <w:rFonts w:hint="eastAsia" w:ascii="Times New Roman" w:hAnsi="Times New Roman"/>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、名称</w:t>
            </w:r>
            <w:r>
              <w:rPr>
                <w:rFonts w:ascii="Times New Roman" w:hAnsi="Times New Roman"/>
                <w:color w:val="000000"/>
                <w:kern w:val="0"/>
                <w:szCs w:val="21"/>
              </w:rPr>
              <w:t>:</w:t>
            </w:r>
            <w:r>
              <w:rPr>
                <w:rFonts w:hint="eastAsia" w:ascii="Times New Roman" w:hAnsi="Times New Roman"/>
                <w:color w:val="000000"/>
                <w:kern w:val="0"/>
                <w:szCs w:val="21"/>
              </w:rPr>
              <w:t>单相五孔插座（安全型）。</w:t>
            </w:r>
            <w:r>
              <w:rPr>
                <w:rFonts w:ascii="Times New Roman" w:hAnsi="Times New Roman"/>
                <w:color w:val="000000"/>
                <w:kern w:val="0"/>
                <w:szCs w:val="21"/>
              </w:rPr>
              <w:t>2</w:t>
            </w:r>
            <w:r>
              <w:rPr>
                <w:rFonts w:hint="eastAsia" w:ascii="Times New Roman" w:hAnsi="Times New Roman"/>
                <w:color w:val="000000"/>
                <w:kern w:val="0"/>
                <w:szCs w:val="21"/>
              </w:rPr>
              <w:t>、规格</w:t>
            </w:r>
            <w:r>
              <w:rPr>
                <w:rFonts w:ascii="Times New Roman" w:hAnsi="Times New Roman"/>
                <w:color w:val="000000"/>
                <w:kern w:val="0"/>
                <w:szCs w:val="21"/>
              </w:rPr>
              <w:t>:250V  10A</w:t>
            </w:r>
            <w:r>
              <w:rPr>
                <w:rFonts w:hint="eastAsia" w:ascii="Times New Roman" w:hAnsi="Times New Roman"/>
                <w:color w:val="000000"/>
                <w:kern w:val="0"/>
                <w:szCs w:val="21"/>
              </w:rPr>
              <w:t>（品牌：鸿雁、正泰）。</w:t>
            </w:r>
            <w:r>
              <w:rPr>
                <w:rFonts w:ascii="Times New Roman" w:hAnsi="Times New Roman"/>
                <w:color w:val="000000"/>
                <w:kern w:val="0"/>
                <w:szCs w:val="21"/>
              </w:rPr>
              <w:t>3</w:t>
            </w:r>
            <w:r>
              <w:rPr>
                <w:rFonts w:hint="eastAsia" w:ascii="Times New Roman" w:hAnsi="Times New Roman"/>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（十二）</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新宋体"/>
                <w:color w:val="000000"/>
                <w:szCs w:val="21"/>
                <w:lang w:eastAsia="zh-CN"/>
              </w:rPr>
            </w:pPr>
            <w:r>
              <w:rPr>
                <w:rFonts w:hint="eastAsia" w:ascii="Times New Roman" w:hAnsi="Times New Roman" w:eastAsia="新宋体"/>
                <w:b/>
                <w:bCs/>
                <w:color w:val="000000"/>
                <w:kern w:val="0"/>
                <w:szCs w:val="21"/>
                <w:lang w:eastAsia="zh-CN"/>
              </w:rPr>
              <w:t>洗漱间1</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机械开孔：</w:t>
            </w:r>
            <w:r>
              <w:rPr>
                <w:rFonts w:ascii="Arial" w:hAnsi="Arial" w:cs="Arial"/>
                <w:color w:val="000000"/>
                <w:kern w:val="0"/>
                <w:szCs w:val="21"/>
              </w:rPr>
              <w:t>¢</w:t>
            </w:r>
            <w:r>
              <w:rPr>
                <w:rFonts w:ascii="宋体" w:hAnsi="宋体" w:cs="宋体"/>
                <w:color w:val="000000"/>
                <w:kern w:val="0"/>
                <w:szCs w:val="21"/>
              </w:rPr>
              <w:t xml:space="preserve">10-150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w:t>
            </w:r>
            <w:r>
              <w:rPr>
                <w:rFonts w:ascii="宋体" w:hAnsi="宋体" w:cs="宋体"/>
                <w:color w:val="000000"/>
                <w:kern w:val="0"/>
                <w:szCs w:val="21"/>
              </w:rPr>
              <w:t>PP-R</w:t>
            </w:r>
            <w:r>
              <w:rPr>
                <w:rFonts w:hint="eastAsia" w:ascii="宋体" w:hAnsi="宋体" w:cs="宋体"/>
                <w:color w:val="000000"/>
                <w:kern w:val="0"/>
                <w:szCs w:val="21"/>
              </w:rPr>
              <w:t>、</w:t>
            </w:r>
            <w:r>
              <w:rPr>
                <w:rFonts w:ascii="宋体" w:hAnsi="宋体" w:cs="宋体"/>
                <w:color w:val="000000"/>
                <w:kern w:val="0"/>
                <w:szCs w:val="21"/>
              </w:rPr>
              <w:t>PE</w:t>
            </w:r>
            <w:r>
              <w:rPr>
                <w:rFonts w:hint="eastAsia" w:ascii="宋体" w:hAnsi="宋体" w:cs="宋体"/>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、安装部位</w:t>
            </w:r>
            <w:r>
              <w:rPr>
                <w:rFonts w:ascii="宋体" w:hAnsi="宋体" w:cs="宋体"/>
                <w:color w:val="000000"/>
                <w:kern w:val="0"/>
                <w:szCs w:val="21"/>
              </w:rPr>
              <w:t>:</w:t>
            </w:r>
            <w:r>
              <w:rPr>
                <w:rFonts w:hint="eastAsia" w:ascii="宋体" w:hAnsi="宋体" w:cs="宋体"/>
                <w:color w:val="000000"/>
                <w:kern w:val="0"/>
                <w:szCs w:val="21"/>
              </w:rPr>
              <w:t>室内。</w:t>
            </w:r>
            <w:r>
              <w:rPr>
                <w:rFonts w:ascii="宋体" w:hAnsi="宋体" w:cs="宋体"/>
                <w:color w:val="000000"/>
                <w:kern w:val="0"/>
                <w:szCs w:val="21"/>
              </w:rPr>
              <w:t>2</w:t>
            </w:r>
            <w:r>
              <w:rPr>
                <w:rFonts w:hint="eastAsia" w:ascii="宋体" w:hAnsi="宋体" w:cs="宋体"/>
                <w:color w:val="000000"/>
                <w:kern w:val="0"/>
                <w:szCs w:val="21"/>
              </w:rPr>
              <w:t>、输送介质</w:t>
            </w:r>
            <w:r>
              <w:rPr>
                <w:rFonts w:ascii="宋体" w:hAnsi="宋体" w:cs="宋体"/>
                <w:color w:val="000000"/>
                <w:kern w:val="0"/>
                <w:szCs w:val="21"/>
              </w:rPr>
              <w:t>:</w:t>
            </w:r>
            <w:r>
              <w:rPr>
                <w:rFonts w:hint="eastAsia" w:ascii="宋体" w:hAnsi="宋体" w:cs="宋体"/>
                <w:color w:val="000000"/>
                <w:kern w:val="0"/>
                <w:szCs w:val="21"/>
              </w:rPr>
              <w:t>冷、热水。</w:t>
            </w:r>
            <w:r>
              <w:rPr>
                <w:rFonts w:ascii="宋体" w:hAnsi="宋体" w:cs="宋体"/>
                <w:color w:val="000000"/>
                <w:kern w:val="0"/>
                <w:szCs w:val="21"/>
              </w:rPr>
              <w:t>3</w:t>
            </w:r>
            <w:r>
              <w:rPr>
                <w:rFonts w:hint="eastAsia" w:ascii="宋体" w:hAnsi="宋体" w:cs="宋体"/>
                <w:color w:val="000000"/>
                <w:kern w:val="0"/>
                <w:szCs w:val="21"/>
              </w:rPr>
              <w:t>、材质</w:t>
            </w:r>
            <w:r>
              <w:rPr>
                <w:rFonts w:ascii="宋体" w:hAnsi="宋体" w:cs="宋体"/>
                <w:color w:val="000000"/>
                <w:kern w:val="0"/>
                <w:szCs w:val="21"/>
              </w:rPr>
              <w:t>:PPR</w:t>
            </w:r>
            <w:r>
              <w:rPr>
                <w:rFonts w:hint="eastAsia" w:ascii="宋体" w:hAnsi="宋体" w:cs="宋体"/>
                <w:color w:val="000000"/>
                <w:kern w:val="0"/>
                <w:szCs w:val="21"/>
              </w:rPr>
              <w:t>（品牌：联塑、日丰）。</w:t>
            </w:r>
            <w:r>
              <w:rPr>
                <w:rFonts w:ascii="宋体" w:hAnsi="宋体" w:cs="宋体"/>
                <w:color w:val="000000"/>
                <w:kern w:val="0"/>
                <w:szCs w:val="21"/>
              </w:rPr>
              <w:t>4</w:t>
            </w:r>
            <w:r>
              <w:rPr>
                <w:rFonts w:hint="eastAsia" w:ascii="宋体" w:hAnsi="宋体" w:cs="宋体"/>
                <w:color w:val="000000"/>
                <w:kern w:val="0"/>
                <w:szCs w:val="21"/>
              </w:rPr>
              <w:t>、型号规格</w:t>
            </w:r>
            <w:r>
              <w:rPr>
                <w:rFonts w:ascii="宋体" w:hAnsi="宋体" w:cs="宋体"/>
                <w:color w:val="000000"/>
                <w:kern w:val="0"/>
                <w:szCs w:val="21"/>
              </w:rPr>
              <w:t>:DN20</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、连接方式</w:t>
            </w:r>
            <w:r>
              <w:rPr>
                <w:rFonts w:ascii="宋体" w:hAnsi="宋体" w:cs="宋体"/>
                <w:color w:val="000000"/>
                <w:kern w:val="0"/>
                <w:szCs w:val="21"/>
              </w:rPr>
              <w:t>:</w:t>
            </w:r>
            <w:r>
              <w:rPr>
                <w:rFonts w:hint="eastAsia" w:ascii="宋体" w:hAnsi="宋体" w:cs="宋体"/>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:DN50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不锈钢地漏</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不锈钢防臭地漏（</w:t>
            </w:r>
            <w:r>
              <w:rPr>
                <w:rFonts w:ascii="宋体" w:hAnsi="宋体" w:cs="宋体"/>
                <w:color w:val="000000"/>
                <w:kern w:val="0"/>
                <w:szCs w:val="21"/>
              </w:rPr>
              <w:t>100*100</w:t>
            </w:r>
            <w:r>
              <w:rPr>
                <w:rFonts w:hint="eastAsia" w:ascii="宋体" w:hAnsi="宋体" w:cs="宋体"/>
                <w:color w:val="000000"/>
                <w:kern w:val="0"/>
                <w:szCs w:val="21"/>
              </w:rPr>
              <w:t>）。工作内容：安装。</w:t>
            </w:r>
            <w:r>
              <w:rPr>
                <w:rFonts w:ascii="宋体" w:hAnsi="宋体" w:cs="宋体"/>
                <w:color w:val="000000"/>
                <w:kern w:val="0"/>
                <w:szCs w:val="21"/>
              </w:rPr>
              <w:t xml:space="preserve">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大理石洗手台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洗手盆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w:t>
            </w:r>
            <w:r>
              <w:rPr>
                <w:rFonts w:ascii="宋体" w:hAnsi="宋体" w:cs="宋体"/>
                <w:color w:val="000000"/>
                <w:kern w:val="0"/>
                <w:szCs w:val="21"/>
              </w:rPr>
              <w:t>:</w:t>
            </w:r>
            <w:r>
              <w:rPr>
                <w:rFonts w:hint="eastAsia" w:ascii="宋体" w:hAnsi="宋体" w:cs="宋体"/>
                <w:color w:val="000000"/>
                <w:kern w:val="0"/>
                <w:szCs w:val="21"/>
              </w:rPr>
              <w:t>刷手池、立柱盆（含下水）。</w:t>
            </w:r>
            <w:r>
              <w:rPr>
                <w:rFonts w:ascii="宋体" w:hAnsi="宋体" w:cs="宋体"/>
                <w:color w:val="000000"/>
                <w:kern w:val="0"/>
                <w:szCs w:val="21"/>
              </w:rPr>
              <w:t>2</w:t>
            </w:r>
            <w:r>
              <w:rPr>
                <w:rFonts w:hint="eastAsia" w:ascii="宋体" w:hAnsi="宋体" w:cs="宋体"/>
                <w:color w:val="000000"/>
                <w:kern w:val="0"/>
                <w:szCs w:val="21"/>
              </w:rPr>
              <w:t>、组装形式</w:t>
            </w:r>
            <w:r>
              <w:rPr>
                <w:rFonts w:ascii="宋体" w:hAnsi="宋体" w:cs="宋体"/>
                <w:color w:val="000000"/>
                <w:kern w:val="0"/>
                <w:szCs w:val="21"/>
              </w:rPr>
              <w:t>:</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墙面瓷砖</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不锈钢三角阀，陶瓷芯（品牌：九牧、欧立信）。</w:t>
            </w:r>
            <w:r>
              <w:rPr>
                <w:rFonts w:ascii="宋体" w:hAnsi="宋体" w:cs="宋体"/>
                <w:color w:val="000000"/>
                <w:kern w:val="0"/>
                <w:szCs w:val="21"/>
              </w:rPr>
              <w:t>2</w:t>
            </w:r>
            <w:r>
              <w:rPr>
                <w:rFonts w:hint="eastAsia" w:ascii="宋体" w:hAnsi="宋体" w:cs="宋体"/>
                <w:color w:val="000000"/>
                <w:kern w:val="0"/>
                <w:szCs w:val="21"/>
              </w:rPr>
              <w:t>、材质</w:t>
            </w:r>
            <w:r>
              <w:rPr>
                <w:rFonts w:ascii="宋体" w:hAnsi="宋体" w:cs="宋体"/>
                <w:color w:val="000000"/>
                <w:kern w:val="0"/>
                <w:szCs w:val="21"/>
              </w:rPr>
              <w:t>:</w:t>
            </w:r>
            <w:r>
              <w:rPr>
                <w:rFonts w:hint="eastAsia" w:ascii="宋体" w:hAnsi="宋体" w:cs="宋体"/>
                <w:color w:val="000000"/>
                <w:kern w:val="0"/>
                <w:szCs w:val="21"/>
              </w:rPr>
              <w:t>不锈钢。</w:t>
            </w:r>
            <w:r>
              <w:rPr>
                <w:rFonts w:ascii="宋体" w:hAnsi="宋体" w:cs="宋体"/>
                <w:color w:val="000000"/>
                <w:kern w:val="0"/>
                <w:szCs w:val="21"/>
              </w:rPr>
              <w:t>3</w:t>
            </w:r>
            <w:r>
              <w:rPr>
                <w:rFonts w:hint="eastAsia" w:ascii="宋体" w:hAnsi="宋体" w:cs="宋体"/>
                <w:color w:val="000000"/>
                <w:kern w:val="0"/>
                <w:szCs w:val="21"/>
              </w:rPr>
              <w:t>、型号</w:t>
            </w:r>
            <w:r>
              <w:rPr>
                <w:rFonts w:ascii="宋体" w:hAnsi="宋体" w:cs="宋体"/>
                <w:color w:val="000000"/>
                <w:kern w:val="0"/>
                <w:szCs w:val="21"/>
              </w:rPr>
              <w:t>:DN20</w:t>
            </w:r>
            <w:r>
              <w:rPr>
                <w:rFonts w:hint="eastAsia" w:ascii="宋体" w:hAnsi="宋体" w:cs="宋体"/>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（十三）</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新宋体"/>
                <w:color w:val="000000"/>
                <w:szCs w:val="21"/>
                <w:lang w:eastAsia="zh-CN"/>
              </w:rPr>
            </w:pPr>
            <w:r>
              <w:rPr>
                <w:rFonts w:hint="eastAsia" w:ascii="Times New Roman" w:hAnsi="Times New Roman" w:eastAsia="新宋体"/>
                <w:b/>
                <w:bCs/>
                <w:color w:val="000000"/>
                <w:kern w:val="0"/>
                <w:szCs w:val="21"/>
                <w:lang w:eastAsia="zh-CN"/>
              </w:rPr>
              <w:t>洗漱间2</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19.60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39.20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墙面机械开孔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机械开孔：</w:t>
            </w:r>
            <w:r>
              <w:rPr>
                <w:rFonts w:ascii="Arial" w:hAnsi="Arial" w:cs="Arial"/>
                <w:color w:val="000000"/>
                <w:kern w:val="0"/>
                <w:szCs w:val="21"/>
              </w:rPr>
              <w:t>¢</w:t>
            </w:r>
            <w:r>
              <w:rPr>
                <w:rFonts w:ascii="宋体" w:hAnsi="宋体" w:cs="宋体"/>
                <w:color w:val="000000"/>
                <w:kern w:val="0"/>
                <w:szCs w:val="21"/>
              </w:rPr>
              <w:t xml:space="preserve">10-150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w:t>
            </w:r>
            <w:r>
              <w:rPr>
                <w:rFonts w:ascii="宋体" w:hAnsi="宋体" w:cs="宋体"/>
                <w:color w:val="000000"/>
                <w:kern w:val="0"/>
                <w:szCs w:val="21"/>
              </w:rPr>
              <w:t>PP-R</w:t>
            </w:r>
            <w:r>
              <w:rPr>
                <w:rFonts w:hint="eastAsia" w:ascii="宋体" w:hAnsi="宋体" w:cs="宋体"/>
                <w:color w:val="000000"/>
                <w:kern w:val="0"/>
                <w:szCs w:val="21"/>
              </w:rPr>
              <w:t>、</w:t>
            </w:r>
            <w:r>
              <w:rPr>
                <w:rFonts w:ascii="宋体" w:hAnsi="宋体" w:cs="宋体"/>
                <w:color w:val="000000"/>
                <w:kern w:val="0"/>
                <w:szCs w:val="21"/>
              </w:rPr>
              <w:t>PE</w:t>
            </w:r>
            <w:r>
              <w:rPr>
                <w:rFonts w:hint="eastAsia" w:ascii="宋体" w:hAnsi="宋体" w:cs="宋体"/>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、安装部位</w:t>
            </w:r>
            <w:r>
              <w:rPr>
                <w:rFonts w:ascii="宋体" w:hAnsi="宋体" w:cs="宋体"/>
                <w:color w:val="000000"/>
                <w:kern w:val="0"/>
                <w:szCs w:val="21"/>
              </w:rPr>
              <w:t>:</w:t>
            </w:r>
            <w:r>
              <w:rPr>
                <w:rFonts w:hint="eastAsia" w:ascii="宋体" w:hAnsi="宋体" w:cs="宋体"/>
                <w:color w:val="000000"/>
                <w:kern w:val="0"/>
                <w:szCs w:val="21"/>
              </w:rPr>
              <w:t>室内。</w:t>
            </w:r>
            <w:r>
              <w:rPr>
                <w:rFonts w:ascii="宋体" w:hAnsi="宋体" w:cs="宋体"/>
                <w:color w:val="000000"/>
                <w:kern w:val="0"/>
                <w:szCs w:val="21"/>
              </w:rPr>
              <w:t>2</w:t>
            </w:r>
            <w:r>
              <w:rPr>
                <w:rFonts w:hint="eastAsia" w:ascii="宋体" w:hAnsi="宋体" w:cs="宋体"/>
                <w:color w:val="000000"/>
                <w:kern w:val="0"/>
                <w:szCs w:val="21"/>
              </w:rPr>
              <w:t>、输送介质</w:t>
            </w:r>
            <w:r>
              <w:rPr>
                <w:rFonts w:ascii="宋体" w:hAnsi="宋体" w:cs="宋体"/>
                <w:color w:val="000000"/>
                <w:kern w:val="0"/>
                <w:szCs w:val="21"/>
              </w:rPr>
              <w:t>:</w:t>
            </w:r>
            <w:r>
              <w:rPr>
                <w:rFonts w:hint="eastAsia" w:ascii="宋体" w:hAnsi="宋体" w:cs="宋体"/>
                <w:color w:val="000000"/>
                <w:kern w:val="0"/>
                <w:szCs w:val="21"/>
              </w:rPr>
              <w:t>冷、热水。</w:t>
            </w:r>
            <w:r>
              <w:rPr>
                <w:rFonts w:ascii="宋体" w:hAnsi="宋体" w:cs="宋体"/>
                <w:color w:val="000000"/>
                <w:kern w:val="0"/>
                <w:szCs w:val="21"/>
              </w:rPr>
              <w:t>3</w:t>
            </w:r>
            <w:r>
              <w:rPr>
                <w:rFonts w:hint="eastAsia" w:ascii="宋体" w:hAnsi="宋体" w:cs="宋体"/>
                <w:color w:val="000000"/>
                <w:kern w:val="0"/>
                <w:szCs w:val="21"/>
              </w:rPr>
              <w:t>、材质</w:t>
            </w:r>
            <w:r>
              <w:rPr>
                <w:rFonts w:ascii="宋体" w:hAnsi="宋体" w:cs="宋体"/>
                <w:color w:val="000000"/>
                <w:kern w:val="0"/>
                <w:szCs w:val="21"/>
              </w:rPr>
              <w:t>:PPR</w:t>
            </w:r>
            <w:r>
              <w:rPr>
                <w:rFonts w:hint="eastAsia" w:ascii="宋体" w:hAnsi="宋体" w:cs="宋体"/>
                <w:color w:val="000000"/>
                <w:kern w:val="0"/>
                <w:szCs w:val="21"/>
              </w:rPr>
              <w:t>（品牌：联塑、日丰）。</w:t>
            </w:r>
            <w:r>
              <w:rPr>
                <w:rFonts w:ascii="宋体" w:hAnsi="宋体" w:cs="宋体"/>
                <w:color w:val="000000"/>
                <w:kern w:val="0"/>
                <w:szCs w:val="21"/>
              </w:rPr>
              <w:t>4</w:t>
            </w:r>
            <w:r>
              <w:rPr>
                <w:rFonts w:hint="eastAsia" w:ascii="宋体" w:hAnsi="宋体" w:cs="宋体"/>
                <w:color w:val="000000"/>
                <w:kern w:val="0"/>
                <w:szCs w:val="21"/>
              </w:rPr>
              <w:t>、型号规格</w:t>
            </w:r>
            <w:r>
              <w:rPr>
                <w:rFonts w:ascii="宋体" w:hAnsi="宋体" w:cs="宋体"/>
                <w:color w:val="000000"/>
                <w:kern w:val="0"/>
                <w:szCs w:val="21"/>
              </w:rPr>
              <w:t>:DN20</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、连接方式</w:t>
            </w:r>
            <w:r>
              <w:rPr>
                <w:rFonts w:ascii="宋体" w:hAnsi="宋体" w:cs="宋体"/>
                <w:color w:val="000000"/>
                <w:kern w:val="0"/>
                <w:szCs w:val="21"/>
              </w:rPr>
              <w:t>:</w:t>
            </w:r>
            <w:r>
              <w:rPr>
                <w:rFonts w:hint="eastAsia" w:ascii="宋体" w:hAnsi="宋体" w:cs="宋体"/>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:DN50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不锈钢地漏</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不锈钢防臭地漏（</w:t>
            </w:r>
            <w:r>
              <w:rPr>
                <w:rFonts w:ascii="宋体" w:hAnsi="宋体" w:cs="宋体"/>
                <w:color w:val="000000"/>
                <w:kern w:val="0"/>
                <w:szCs w:val="21"/>
              </w:rPr>
              <w:t>100*100</w:t>
            </w:r>
            <w:r>
              <w:rPr>
                <w:rFonts w:hint="eastAsia" w:ascii="宋体" w:hAnsi="宋体" w:cs="宋体"/>
                <w:color w:val="000000"/>
                <w:kern w:val="0"/>
                <w:szCs w:val="21"/>
              </w:rPr>
              <w:t>）。工作内容：安装。</w:t>
            </w:r>
            <w:r>
              <w:rPr>
                <w:rFonts w:ascii="宋体" w:hAnsi="宋体" w:cs="宋体"/>
                <w:color w:val="000000"/>
                <w:kern w:val="0"/>
                <w:szCs w:val="21"/>
              </w:rPr>
              <w:t xml:space="preserve">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大理石洗手台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4.40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洗手盆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w:t>
            </w:r>
            <w:r>
              <w:rPr>
                <w:rFonts w:ascii="宋体" w:hAnsi="宋体" w:cs="宋体"/>
                <w:color w:val="000000"/>
                <w:kern w:val="0"/>
                <w:szCs w:val="21"/>
              </w:rPr>
              <w:t>:</w:t>
            </w:r>
            <w:r>
              <w:rPr>
                <w:rFonts w:hint="eastAsia" w:ascii="宋体" w:hAnsi="宋体" w:cs="宋体"/>
                <w:color w:val="000000"/>
                <w:kern w:val="0"/>
                <w:szCs w:val="21"/>
              </w:rPr>
              <w:t>刷手池、立柱盆（含下水）。</w:t>
            </w:r>
            <w:r>
              <w:rPr>
                <w:rFonts w:ascii="宋体" w:hAnsi="宋体" w:cs="宋体"/>
                <w:color w:val="000000"/>
                <w:kern w:val="0"/>
                <w:szCs w:val="21"/>
              </w:rPr>
              <w:t>2</w:t>
            </w:r>
            <w:r>
              <w:rPr>
                <w:rFonts w:hint="eastAsia" w:ascii="宋体" w:hAnsi="宋体" w:cs="宋体"/>
                <w:color w:val="000000"/>
                <w:kern w:val="0"/>
                <w:szCs w:val="21"/>
              </w:rPr>
              <w:t>、组装形式</w:t>
            </w:r>
            <w:r>
              <w:rPr>
                <w:rFonts w:ascii="宋体" w:hAnsi="宋体" w:cs="宋体"/>
                <w:color w:val="000000"/>
                <w:kern w:val="0"/>
                <w:szCs w:val="21"/>
              </w:rPr>
              <w:t>:</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墙面瓷砖</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三角阀</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不锈钢三角阀，陶瓷芯（品牌：九牧、欧立信）。</w:t>
            </w:r>
            <w:r>
              <w:rPr>
                <w:rFonts w:ascii="宋体" w:hAnsi="宋体" w:cs="宋体"/>
                <w:color w:val="000000"/>
                <w:kern w:val="0"/>
                <w:szCs w:val="21"/>
              </w:rPr>
              <w:t>2</w:t>
            </w:r>
            <w:r>
              <w:rPr>
                <w:rFonts w:hint="eastAsia" w:ascii="宋体" w:hAnsi="宋体" w:cs="宋体"/>
                <w:color w:val="000000"/>
                <w:kern w:val="0"/>
                <w:szCs w:val="21"/>
              </w:rPr>
              <w:t>、材质</w:t>
            </w:r>
            <w:r>
              <w:rPr>
                <w:rFonts w:ascii="宋体" w:hAnsi="宋体" w:cs="宋体"/>
                <w:color w:val="000000"/>
                <w:kern w:val="0"/>
                <w:szCs w:val="21"/>
              </w:rPr>
              <w:t>:</w:t>
            </w:r>
            <w:r>
              <w:rPr>
                <w:rFonts w:hint="eastAsia" w:ascii="宋体" w:hAnsi="宋体" w:cs="宋体"/>
                <w:color w:val="000000"/>
                <w:kern w:val="0"/>
                <w:szCs w:val="21"/>
              </w:rPr>
              <w:t>不锈钢。</w:t>
            </w:r>
            <w:r>
              <w:rPr>
                <w:rFonts w:ascii="宋体" w:hAnsi="宋体" w:cs="宋体"/>
                <w:color w:val="000000"/>
                <w:kern w:val="0"/>
                <w:szCs w:val="21"/>
              </w:rPr>
              <w:t>3</w:t>
            </w:r>
            <w:r>
              <w:rPr>
                <w:rFonts w:hint="eastAsia" w:ascii="宋体" w:hAnsi="宋体" w:cs="宋体"/>
                <w:color w:val="000000"/>
                <w:kern w:val="0"/>
                <w:szCs w:val="21"/>
              </w:rPr>
              <w:t>、型号</w:t>
            </w:r>
            <w:r>
              <w:rPr>
                <w:rFonts w:ascii="宋体" w:hAnsi="宋体" w:cs="宋体"/>
                <w:color w:val="000000"/>
                <w:kern w:val="0"/>
                <w:szCs w:val="21"/>
              </w:rPr>
              <w:t>:DN20</w:t>
            </w:r>
            <w:r>
              <w:rPr>
                <w:rFonts w:hint="eastAsia" w:ascii="宋体" w:hAnsi="宋体" w:cs="宋体"/>
                <w:color w:val="000000"/>
                <w:kern w:val="0"/>
                <w:szCs w:val="21"/>
              </w:rPr>
              <w:t>。工作内容：安装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:6mm2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隔断</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个</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（十四）</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宿舍</w:t>
            </w:r>
            <w:r>
              <w:rPr>
                <w:rFonts w:ascii="Times New Roman" w:hAnsi="Times New Roman" w:eastAsia="新宋体"/>
                <w:b/>
                <w:bCs/>
                <w:color w:val="000000"/>
                <w:kern w:val="0"/>
                <w:szCs w:val="21"/>
              </w:rPr>
              <w:t>5</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（十五）</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宿舍</w:t>
            </w:r>
            <w:r>
              <w:rPr>
                <w:rFonts w:ascii="Times New Roman" w:hAnsi="Times New Roman" w:eastAsia="新宋体"/>
                <w:b/>
                <w:bCs/>
                <w:color w:val="000000"/>
                <w:kern w:val="0"/>
                <w:szCs w:val="21"/>
              </w:rPr>
              <w:t>6</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（十六）</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宿舍</w:t>
            </w:r>
            <w:r>
              <w:rPr>
                <w:rFonts w:ascii="Times New Roman" w:hAnsi="Times New Roman" w:eastAsia="新宋体"/>
                <w:b/>
                <w:bCs/>
                <w:color w:val="000000"/>
                <w:kern w:val="0"/>
                <w:szCs w:val="21"/>
              </w:rPr>
              <w:t>7</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（十七）</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宿舍</w:t>
            </w:r>
            <w:r>
              <w:rPr>
                <w:rFonts w:ascii="Times New Roman" w:hAnsi="Times New Roman" w:eastAsia="新宋体"/>
                <w:b/>
                <w:bCs/>
                <w:color w:val="000000"/>
                <w:kern w:val="0"/>
                <w:szCs w:val="21"/>
              </w:rPr>
              <w:t>8</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61.20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:4mm2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4.00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单相三孔插座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单相三孔插座（安全型）。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16A-20A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墙、顶面刮大白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、与配套腻子满批、找平、打磨。</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厚</w:t>
            </w:r>
            <w:r>
              <w:rPr>
                <w:rFonts w:ascii="宋体" w:hAnsi="宋体" w:cs="宋体"/>
                <w:color w:val="000000"/>
                <w:kern w:val="0"/>
                <w:szCs w:val="21"/>
              </w:rPr>
              <w:t>M15</w:t>
            </w:r>
            <w:r>
              <w:rPr>
                <w:rFonts w:hint="eastAsia" w:ascii="宋体" w:hAnsi="宋体" w:cs="宋体"/>
                <w:color w:val="000000"/>
                <w:kern w:val="0"/>
                <w:szCs w:val="21"/>
              </w:rPr>
              <w:t>聚合物水泥砂浆找平层</w:t>
            </w:r>
            <w:r>
              <w:rPr>
                <w:rFonts w:ascii="宋体" w:hAnsi="宋体" w:cs="宋体"/>
                <w:color w:val="000000"/>
                <w:kern w:val="0"/>
                <w:szCs w:val="21"/>
              </w:rPr>
              <w:t>3</w:t>
            </w:r>
            <w:r>
              <w:rPr>
                <w:rFonts w:hint="eastAsia" w:ascii="宋体" w:hAnsi="宋体" w:cs="宋体"/>
                <w:color w:val="000000"/>
                <w:kern w:val="0"/>
                <w:szCs w:val="21"/>
              </w:rPr>
              <w:t>、配套专用界面处理剂</w:t>
            </w:r>
            <w:r>
              <w:rPr>
                <w:rFonts w:ascii="宋体" w:hAnsi="宋体" w:cs="宋体"/>
                <w:color w:val="000000"/>
                <w:kern w:val="0"/>
                <w:szCs w:val="21"/>
              </w:rPr>
              <w:t>4</w:t>
            </w:r>
            <w:r>
              <w:rPr>
                <w:rFonts w:hint="eastAsia" w:ascii="宋体" w:hAnsi="宋体" w:cs="宋体"/>
                <w:color w:val="000000"/>
                <w:kern w:val="0"/>
                <w:szCs w:val="21"/>
              </w:rPr>
              <w:t>、墙体基层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室内乳胶漆墙、顶面</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、刷防腐、防菌乳胶漆罩面三遍，满足现场使用要求。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明线槽</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电气配管。</w:t>
            </w:r>
            <w:r>
              <w:rPr>
                <w:rFonts w:ascii="宋体" w:hAnsi="宋体" w:cs="宋体"/>
                <w:color w:val="000000"/>
                <w:kern w:val="0"/>
                <w:szCs w:val="21"/>
              </w:rPr>
              <w:t>2</w:t>
            </w:r>
            <w:r>
              <w:rPr>
                <w:rFonts w:hint="eastAsia" w:ascii="宋体" w:hAnsi="宋体" w:cs="宋体"/>
                <w:color w:val="000000"/>
                <w:kern w:val="0"/>
                <w:szCs w:val="21"/>
              </w:rPr>
              <w:t>、配置形式及部位</w:t>
            </w:r>
            <w:r>
              <w:rPr>
                <w:rFonts w:ascii="宋体" w:hAnsi="宋体" w:cs="宋体"/>
                <w:color w:val="000000"/>
                <w:kern w:val="0"/>
                <w:szCs w:val="21"/>
              </w:rPr>
              <w:t>:</w:t>
            </w:r>
            <w:r>
              <w:rPr>
                <w:rFonts w:hint="eastAsia" w:ascii="宋体" w:hAnsi="宋体" w:cs="宋体"/>
                <w:color w:val="000000"/>
                <w:kern w:val="0"/>
                <w:szCs w:val="21"/>
              </w:rPr>
              <w:t>明装。工作内容：安装、敷设，满足现场使用要求。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（十八）</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Times New Roman" w:hAnsi="Times New Roman" w:eastAsia="新宋体"/>
                <w:b/>
                <w:bCs/>
                <w:color w:val="000000"/>
                <w:kern w:val="0"/>
                <w:szCs w:val="21"/>
              </w:rPr>
              <w:t>洗衣房</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7.60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P30</w:t>
            </w:r>
            <w:r>
              <w:rPr>
                <w:rFonts w:hint="eastAsia" w:ascii="宋体" w:hAnsi="宋体" w:cs="宋体"/>
                <w:color w:val="000000"/>
                <w:kern w:val="0"/>
                <w:szCs w:val="21"/>
              </w:rPr>
              <w:t>配电箱</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、名称、型号∶满足现场使用要求。</w:t>
            </w:r>
            <w:r>
              <w:rPr>
                <w:rFonts w:ascii="宋体" w:hAnsi="宋体" w:cs="宋体"/>
                <w:color w:val="000000"/>
                <w:kern w:val="0"/>
                <w:szCs w:val="21"/>
              </w:rPr>
              <w:t>2</w:t>
            </w:r>
            <w:r>
              <w:rPr>
                <w:rFonts w:hint="eastAsia" w:ascii="宋体" w:hAnsi="宋体" w:cs="宋体"/>
                <w:color w:val="000000"/>
                <w:kern w:val="0"/>
                <w:szCs w:val="21"/>
              </w:rPr>
              <w:t>、含箱内元器件</w:t>
            </w:r>
            <w:r>
              <w:rPr>
                <w:rFonts w:ascii="宋体" w:hAnsi="宋体" w:cs="宋体"/>
                <w:color w:val="000000"/>
                <w:kern w:val="0"/>
                <w:szCs w:val="21"/>
              </w:rPr>
              <w:t>64</w:t>
            </w:r>
            <w:r>
              <w:rPr>
                <w:rFonts w:hint="eastAsia" w:ascii="宋体" w:hAnsi="宋体" w:cs="宋体"/>
                <w:color w:val="000000"/>
                <w:kern w:val="0"/>
                <w:szCs w:val="21"/>
              </w:rPr>
              <w:t>回路（电器元器件∶正泰、</w:t>
            </w:r>
            <w:r>
              <w:rPr>
                <w:rFonts w:ascii="宋体" w:hAnsi="宋体" w:cs="宋体"/>
                <w:color w:val="000000"/>
                <w:kern w:val="0"/>
                <w:szCs w:val="21"/>
              </w:rPr>
              <w:t>ABB</w:t>
            </w:r>
            <w:r>
              <w:rPr>
                <w:rFonts w:hint="eastAsia" w:ascii="宋体" w:hAnsi="宋体" w:cs="宋体"/>
                <w:color w:val="000000"/>
                <w:kern w:val="0"/>
                <w:szCs w:val="21"/>
              </w:rPr>
              <w:t>、德力西）。工作内容∶</w:t>
            </w:r>
            <w:r>
              <w:rPr>
                <w:rFonts w:ascii="宋体" w:hAnsi="宋体" w:cs="宋体"/>
                <w:color w:val="000000"/>
                <w:kern w:val="0"/>
                <w:szCs w:val="21"/>
              </w:rPr>
              <w:t>1</w:t>
            </w:r>
            <w:r>
              <w:rPr>
                <w:rFonts w:hint="eastAsia" w:ascii="宋体" w:hAnsi="宋体" w:cs="宋体"/>
                <w:color w:val="000000"/>
                <w:kern w:val="0"/>
                <w:szCs w:val="21"/>
              </w:rPr>
              <w:t>、箱体安装。</w:t>
            </w:r>
            <w:r>
              <w:rPr>
                <w:rFonts w:ascii="宋体" w:hAnsi="宋体" w:cs="宋体"/>
                <w:color w:val="000000"/>
                <w:kern w:val="0"/>
                <w:szCs w:val="21"/>
              </w:rPr>
              <w:t>2</w:t>
            </w:r>
            <w:r>
              <w:rPr>
                <w:rFonts w:hint="eastAsia" w:ascii="宋体" w:hAnsi="宋体" w:cs="宋体"/>
                <w:color w:val="000000"/>
                <w:kern w:val="0"/>
                <w:szCs w:val="21"/>
              </w:rPr>
              <w:t>、箱内元器件购、安，满足现场使用要求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单相五孔插座</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单相五孔插座（安全型）。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10A</w:t>
            </w:r>
            <w:r>
              <w:rPr>
                <w:rFonts w:hint="eastAsia" w:ascii="宋体" w:hAnsi="宋体" w:cs="宋体"/>
                <w:color w:val="000000"/>
                <w:kern w:val="0"/>
                <w:szCs w:val="21"/>
              </w:rPr>
              <w:t>（品牌：鸿雁、正泰）。</w:t>
            </w:r>
            <w:r>
              <w:rPr>
                <w:rFonts w:ascii="宋体" w:hAnsi="宋体" w:cs="宋体"/>
                <w:color w:val="000000"/>
                <w:kern w:val="0"/>
                <w:szCs w:val="21"/>
              </w:rPr>
              <w:t>3</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:10mm2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（十九）</w:t>
            </w:r>
          </w:p>
        </w:tc>
        <w:tc>
          <w:tcPr>
            <w:tcW w:w="4589"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新宋体"/>
                <w:color w:val="000000"/>
                <w:szCs w:val="21"/>
              </w:rPr>
            </w:pPr>
            <w:r>
              <w:rPr>
                <w:rFonts w:hint="eastAsia" w:ascii="宋体" w:hAnsi="宋体" w:cs="宋体"/>
                <w:b/>
                <w:bCs/>
                <w:color w:val="000000"/>
                <w:kern w:val="0"/>
                <w:szCs w:val="21"/>
              </w:rPr>
              <w:t>公共卫生间</w:t>
            </w: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砖墙</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7.90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、砌块品种、规格、强度</w:t>
            </w:r>
            <w:r>
              <w:rPr>
                <w:rFonts w:ascii="宋体" w:hAnsi="宋体" w:cs="宋体"/>
                <w:color w:val="000000"/>
                <w:kern w:val="0"/>
                <w:szCs w:val="21"/>
              </w:rPr>
              <w:t xml:space="preserve"> M10</w:t>
            </w:r>
            <w:r>
              <w:rPr>
                <w:rFonts w:hint="eastAsia" w:ascii="宋体" w:hAnsi="宋体" w:cs="宋体"/>
                <w:color w:val="000000"/>
                <w:kern w:val="0"/>
                <w:szCs w:val="21"/>
              </w:rPr>
              <w:t>等级∶实心砖墙体厚度∶</w:t>
            </w:r>
            <w:r>
              <w:rPr>
                <w:rFonts w:ascii="宋体" w:hAnsi="宋体" w:cs="宋体"/>
                <w:color w:val="000000"/>
                <w:kern w:val="0"/>
                <w:szCs w:val="21"/>
              </w:rPr>
              <w:t xml:space="preserve">120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墙面砂浆粉刷</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15.80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厚</w:t>
            </w:r>
            <w:r>
              <w:rPr>
                <w:rFonts w:ascii="宋体" w:hAnsi="宋体" w:cs="宋体"/>
                <w:color w:val="000000"/>
                <w:kern w:val="0"/>
                <w:szCs w:val="21"/>
              </w:rPr>
              <w:t>M20</w:t>
            </w:r>
            <w:r>
              <w:rPr>
                <w:rFonts w:hint="eastAsia" w:ascii="宋体" w:hAnsi="宋体" w:cs="宋体"/>
                <w:color w:val="000000"/>
                <w:kern w:val="0"/>
                <w:szCs w:val="21"/>
              </w:rPr>
              <w:t>抹灰砂浆找平层，面层满铺耐碱网格布（容重不小于</w:t>
            </w:r>
            <w:r>
              <w:rPr>
                <w:rFonts w:ascii="宋体" w:hAnsi="宋体" w:cs="宋体"/>
                <w:color w:val="000000"/>
                <w:kern w:val="0"/>
                <w:szCs w:val="21"/>
              </w:rPr>
              <w:t>120g/</w:t>
            </w:r>
            <w:r>
              <w:rPr>
                <w:rFonts w:hint="eastAsia" w:ascii="宋体" w:hAnsi="宋体" w:cs="宋体"/>
                <w:color w:val="000000"/>
                <w:kern w:val="0"/>
                <w:szCs w:val="21"/>
              </w:rPr>
              <w:t>平方，满足现场使用要求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进户木门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樘</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、门类型：进户木门（单扇、含门套）。</w:t>
            </w:r>
            <w:r>
              <w:rPr>
                <w:rFonts w:ascii="宋体" w:hAnsi="宋体" w:cs="宋体"/>
                <w:color w:val="000000"/>
                <w:kern w:val="0"/>
                <w:szCs w:val="21"/>
              </w:rPr>
              <w:t>2</w:t>
            </w:r>
            <w:r>
              <w:rPr>
                <w:rFonts w:hint="eastAsia" w:ascii="宋体" w:hAnsi="宋体" w:cs="宋体"/>
                <w:color w:val="000000"/>
                <w:kern w:val="0"/>
                <w:szCs w:val="21"/>
              </w:rPr>
              <w:t>、门洞尺寸：按照现场使用要求。</w:t>
            </w:r>
            <w:r>
              <w:rPr>
                <w:rFonts w:ascii="宋体" w:hAnsi="宋体" w:cs="宋体"/>
                <w:color w:val="000000"/>
                <w:kern w:val="0"/>
                <w:szCs w:val="21"/>
              </w:rPr>
              <w:t>3</w:t>
            </w:r>
            <w:r>
              <w:rPr>
                <w:rFonts w:hint="eastAsia" w:ascii="宋体" w:hAnsi="宋体" w:cs="宋体"/>
                <w:color w:val="000000"/>
                <w:kern w:val="0"/>
                <w:szCs w:val="21"/>
              </w:rPr>
              <w:t>、包含配套五金配件、门锁。</w:t>
            </w:r>
            <w:r>
              <w:rPr>
                <w:rFonts w:ascii="宋体" w:hAnsi="宋体" w:cs="宋体"/>
                <w:color w:val="000000"/>
                <w:kern w:val="0"/>
                <w:szCs w:val="21"/>
              </w:rPr>
              <w:t>4</w:t>
            </w:r>
            <w:r>
              <w:rPr>
                <w:rFonts w:hint="eastAsia" w:ascii="宋体" w:hAnsi="宋体" w:cs="宋体"/>
                <w:color w:val="000000"/>
                <w:kern w:val="0"/>
                <w:szCs w:val="21"/>
              </w:rPr>
              <w:t>、要求：符合设计、规范及相关验收标准。</w:t>
            </w:r>
            <w:r>
              <w:rPr>
                <w:rFonts w:ascii="宋体" w:hAnsi="宋体" w:cs="宋体"/>
                <w:color w:val="000000"/>
                <w:kern w:val="0"/>
                <w:szCs w:val="21"/>
              </w:rPr>
              <w:t>5</w:t>
            </w:r>
            <w:r>
              <w:rPr>
                <w:rFonts w:hint="eastAsia" w:ascii="宋体" w:hAnsi="宋体" w:cs="宋体"/>
                <w:color w:val="000000"/>
                <w:kern w:val="0"/>
                <w:szCs w:val="21"/>
              </w:rPr>
              <w:t>、未尽事宜详见设计图纸、招标文件、招标答疑等。工作内容：</w:t>
            </w:r>
            <w:r>
              <w:rPr>
                <w:rFonts w:ascii="宋体" w:hAnsi="宋体" w:cs="宋体"/>
                <w:color w:val="000000"/>
                <w:kern w:val="0"/>
                <w:szCs w:val="21"/>
              </w:rPr>
              <w:t>1</w:t>
            </w:r>
            <w:r>
              <w:rPr>
                <w:rFonts w:hint="eastAsia" w:ascii="宋体" w:hAnsi="宋体" w:cs="宋体"/>
                <w:color w:val="000000"/>
                <w:kern w:val="0"/>
                <w:szCs w:val="21"/>
              </w:rPr>
              <w:t>、门制作、运输、安装。</w:t>
            </w:r>
            <w:r>
              <w:rPr>
                <w:rFonts w:ascii="宋体" w:hAnsi="宋体" w:cs="宋体"/>
                <w:color w:val="000000"/>
                <w:kern w:val="0"/>
                <w:szCs w:val="21"/>
              </w:rPr>
              <w:t>2</w:t>
            </w:r>
            <w:r>
              <w:rPr>
                <w:rFonts w:hint="eastAsia" w:ascii="宋体" w:hAnsi="宋体" w:cs="宋体"/>
                <w:color w:val="000000"/>
                <w:kern w:val="0"/>
                <w:szCs w:val="21"/>
              </w:rPr>
              <w:t>、五金、配件安装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蹲便器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、型号∶蹲便器（防臭、节水型、含水箱或脚踏阀）。</w:t>
            </w:r>
            <w:r>
              <w:rPr>
                <w:rFonts w:ascii="宋体" w:hAnsi="宋体" w:cs="宋体"/>
                <w:color w:val="000000"/>
                <w:kern w:val="0"/>
                <w:szCs w:val="21"/>
              </w:rPr>
              <w:t>2</w:t>
            </w:r>
            <w:r>
              <w:rPr>
                <w:rFonts w:hint="eastAsia" w:ascii="宋体" w:hAnsi="宋体" w:cs="宋体"/>
                <w:color w:val="000000"/>
                <w:kern w:val="0"/>
                <w:szCs w:val="21"/>
              </w:rPr>
              <w:t>、组装形式∶满足现场使用要求。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小便器</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、型号∶小便器（防臭、节水型、）。</w:t>
            </w:r>
            <w:r>
              <w:rPr>
                <w:rFonts w:ascii="宋体" w:hAnsi="宋体" w:cs="宋体"/>
                <w:color w:val="000000"/>
                <w:kern w:val="0"/>
                <w:szCs w:val="21"/>
              </w:rPr>
              <w:t>2</w:t>
            </w:r>
            <w:r>
              <w:rPr>
                <w:rFonts w:hint="eastAsia" w:ascii="宋体" w:hAnsi="宋体" w:cs="宋体"/>
                <w:color w:val="000000"/>
                <w:kern w:val="0"/>
                <w:szCs w:val="21"/>
              </w:rPr>
              <w:t>、组装形式∶满足现场使用要求。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大理石洗手台</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2.20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7</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洗手盆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、型号</w:t>
            </w:r>
            <w:r>
              <w:rPr>
                <w:rFonts w:ascii="宋体" w:hAnsi="宋体" w:cs="宋体"/>
                <w:color w:val="000000"/>
                <w:kern w:val="0"/>
                <w:szCs w:val="21"/>
              </w:rPr>
              <w:t>:</w:t>
            </w:r>
            <w:r>
              <w:rPr>
                <w:rFonts w:hint="eastAsia" w:ascii="宋体" w:hAnsi="宋体" w:cs="宋体"/>
                <w:color w:val="000000"/>
                <w:kern w:val="0"/>
                <w:szCs w:val="21"/>
              </w:rPr>
              <w:t>刷手池、立柱盆（含下水）。</w:t>
            </w:r>
            <w:r>
              <w:rPr>
                <w:rFonts w:ascii="宋体" w:hAnsi="宋体" w:cs="宋体"/>
                <w:color w:val="000000"/>
                <w:kern w:val="0"/>
                <w:szCs w:val="21"/>
              </w:rPr>
              <w:t>2</w:t>
            </w:r>
            <w:r>
              <w:rPr>
                <w:rFonts w:hint="eastAsia" w:ascii="宋体" w:hAnsi="宋体" w:cs="宋体"/>
                <w:color w:val="000000"/>
                <w:kern w:val="0"/>
                <w:szCs w:val="21"/>
              </w:rPr>
              <w:t>、组装形式</w:t>
            </w:r>
            <w:r>
              <w:rPr>
                <w:rFonts w:ascii="宋体" w:hAnsi="宋体" w:cs="宋体"/>
                <w:color w:val="000000"/>
                <w:kern w:val="0"/>
                <w:szCs w:val="21"/>
              </w:rPr>
              <w:t>:</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8</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拖把池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拖把池（含下水</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、材质</w:t>
            </w:r>
            <w:r>
              <w:rPr>
                <w:rFonts w:ascii="宋体" w:hAnsi="宋体" w:cs="宋体"/>
                <w:color w:val="000000"/>
                <w:kern w:val="0"/>
                <w:szCs w:val="21"/>
              </w:rPr>
              <w:t>:</w:t>
            </w:r>
            <w:r>
              <w:rPr>
                <w:rFonts w:hint="eastAsia" w:ascii="宋体" w:hAnsi="宋体" w:cs="宋体"/>
                <w:color w:val="000000"/>
                <w:kern w:val="0"/>
                <w:szCs w:val="21"/>
              </w:rPr>
              <w:t>陶瓷釉面。</w:t>
            </w:r>
            <w:r>
              <w:rPr>
                <w:rFonts w:ascii="宋体" w:hAnsi="宋体" w:cs="宋体"/>
                <w:color w:val="000000"/>
                <w:kern w:val="0"/>
                <w:szCs w:val="21"/>
              </w:rPr>
              <w:t>3</w:t>
            </w:r>
            <w:r>
              <w:rPr>
                <w:rFonts w:hint="eastAsia" w:ascii="宋体" w:hAnsi="宋体" w:cs="宋体"/>
                <w:color w:val="000000"/>
                <w:kern w:val="0"/>
                <w:szCs w:val="21"/>
              </w:rPr>
              <w:t>、型号</w:t>
            </w:r>
            <w:r>
              <w:rPr>
                <w:rFonts w:ascii="宋体" w:hAnsi="宋体" w:cs="宋体"/>
                <w:color w:val="000000"/>
                <w:kern w:val="0"/>
                <w:szCs w:val="21"/>
              </w:rPr>
              <w:t>:</w:t>
            </w:r>
            <w:r>
              <w:rPr>
                <w:rFonts w:hint="eastAsia" w:ascii="宋体" w:hAnsi="宋体" w:cs="宋体"/>
                <w:color w:val="000000"/>
                <w:kern w:val="0"/>
                <w:szCs w:val="21"/>
              </w:rPr>
              <w:t>满足现场使用要求。工作内容：安装，满足现场使用要求。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w:t>
            </w:r>
            <w:r>
              <w:rPr>
                <w:rFonts w:ascii="宋体" w:hAnsi="宋体" w:cs="宋体"/>
                <w:color w:val="000000"/>
                <w:kern w:val="0"/>
                <w:szCs w:val="21"/>
              </w:rPr>
              <w:t>PP-R</w:t>
            </w:r>
            <w:r>
              <w:rPr>
                <w:rFonts w:hint="eastAsia" w:ascii="宋体" w:hAnsi="宋体" w:cs="宋体"/>
                <w:color w:val="000000"/>
                <w:kern w:val="0"/>
                <w:szCs w:val="21"/>
              </w:rPr>
              <w:t>、</w:t>
            </w:r>
            <w:r>
              <w:rPr>
                <w:rFonts w:ascii="宋体" w:hAnsi="宋体" w:cs="宋体"/>
                <w:color w:val="000000"/>
                <w:kern w:val="0"/>
                <w:szCs w:val="21"/>
              </w:rPr>
              <w:t>PE</w:t>
            </w:r>
            <w:r>
              <w:rPr>
                <w:rFonts w:hint="eastAsia" w:ascii="宋体" w:hAnsi="宋体" w:cs="宋体"/>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28.00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、安装部位</w:t>
            </w:r>
            <w:r>
              <w:rPr>
                <w:rFonts w:ascii="宋体" w:hAnsi="宋体" w:cs="宋体"/>
                <w:color w:val="000000"/>
                <w:kern w:val="0"/>
                <w:szCs w:val="21"/>
              </w:rPr>
              <w:t>:</w:t>
            </w:r>
            <w:r>
              <w:rPr>
                <w:rFonts w:hint="eastAsia" w:ascii="宋体" w:hAnsi="宋体" w:cs="宋体"/>
                <w:color w:val="000000"/>
                <w:kern w:val="0"/>
                <w:szCs w:val="21"/>
              </w:rPr>
              <w:t>室内。</w:t>
            </w:r>
            <w:r>
              <w:rPr>
                <w:rFonts w:ascii="宋体" w:hAnsi="宋体" w:cs="宋体"/>
                <w:color w:val="000000"/>
                <w:kern w:val="0"/>
                <w:szCs w:val="21"/>
              </w:rPr>
              <w:t>2</w:t>
            </w:r>
            <w:r>
              <w:rPr>
                <w:rFonts w:hint="eastAsia" w:ascii="宋体" w:hAnsi="宋体" w:cs="宋体"/>
                <w:color w:val="000000"/>
                <w:kern w:val="0"/>
                <w:szCs w:val="21"/>
              </w:rPr>
              <w:t>、输送介质</w:t>
            </w:r>
            <w:r>
              <w:rPr>
                <w:rFonts w:ascii="宋体" w:hAnsi="宋体" w:cs="宋体"/>
                <w:color w:val="000000"/>
                <w:kern w:val="0"/>
                <w:szCs w:val="21"/>
              </w:rPr>
              <w:t>:</w:t>
            </w:r>
            <w:r>
              <w:rPr>
                <w:rFonts w:hint="eastAsia" w:ascii="宋体" w:hAnsi="宋体" w:cs="宋体"/>
                <w:color w:val="000000"/>
                <w:kern w:val="0"/>
                <w:szCs w:val="21"/>
              </w:rPr>
              <w:t>冷、热水。</w:t>
            </w:r>
            <w:r>
              <w:rPr>
                <w:rFonts w:ascii="宋体" w:hAnsi="宋体" w:cs="宋体"/>
                <w:color w:val="000000"/>
                <w:kern w:val="0"/>
                <w:szCs w:val="21"/>
              </w:rPr>
              <w:t>3</w:t>
            </w:r>
            <w:r>
              <w:rPr>
                <w:rFonts w:hint="eastAsia" w:ascii="宋体" w:hAnsi="宋体" w:cs="宋体"/>
                <w:color w:val="000000"/>
                <w:kern w:val="0"/>
                <w:szCs w:val="21"/>
              </w:rPr>
              <w:t>、材质</w:t>
            </w:r>
            <w:r>
              <w:rPr>
                <w:rFonts w:ascii="宋体" w:hAnsi="宋体" w:cs="宋体"/>
                <w:color w:val="000000"/>
                <w:kern w:val="0"/>
                <w:szCs w:val="21"/>
              </w:rPr>
              <w:t>:PPR</w:t>
            </w:r>
            <w:r>
              <w:rPr>
                <w:rFonts w:hint="eastAsia" w:ascii="宋体" w:hAnsi="宋体" w:cs="宋体"/>
                <w:color w:val="000000"/>
                <w:kern w:val="0"/>
                <w:szCs w:val="21"/>
              </w:rPr>
              <w:t>（品牌：联塑、日丰）。</w:t>
            </w:r>
            <w:r>
              <w:rPr>
                <w:rFonts w:ascii="宋体" w:hAnsi="宋体" w:cs="宋体"/>
                <w:color w:val="000000"/>
                <w:kern w:val="0"/>
                <w:szCs w:val="21"/>
              </w:rPr>
              <w:t>4</w:t>
            </w:r>
            <w:r>
              <w:rPr>
                <w:rFonts w:hint="eastAsia" w:ascii="宋体" w:hAnsi="宋体" w:cs="宋体"/>
                <w:color w:val="000000"/>
                <w:kern w:val="0"/>
                <w:szCs w:val="21"/>
              </w:rPr>
              <w:t>、型号规格</w:t>
            </w:r>
            <w:r>
              <w:rPr>
                <w:rFonts w:ascii="宋体" w:hAnsi="宋体" w:cs="宋体"/>
                <w:color w:val="000000"/>
                <w:kern w:val="0"/>
                <w:szCs w:val="21"/>
              </w:rPr>
              <w:t>:DN20</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、连接方式</w:t>
            </w:r>
            <w:r>
              <w:rPr>
                <w:rFonts w:ascii="宋体" w:hAnsi="宋体" w:cs="宋体"/>
                <w:color w:val="000000"/>
                <w:kern w:val="0"/>
                <w:szCs w:val="21"/>
              </w:rPr>
              <w:t>:</w:t>
            </w:r>
            <w:r>
              <w:rPr>
                <w:rFonts w:hint="eastAsia" w:ascii="宋体" w:hAnsi="宋体" w:cs="宋体"/>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:DN110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:DN50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地开槽破除开孔</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隔断板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20.00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1417"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控制开关</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控制单开、双开、三开（安全型）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:250V  5A-10A</w:t>
            </w:r>
            <w:r>
              <w:rPr>
                <w:rFonts w:hint="eastAsia" w:ascii="宋体" w:hAnsi="宋体" w:cs="宋体"/>
                <w:color w:val="000000"/>
                <w:kern w:val="0"/>
                <w:szCs w:val="21"/>
              </w:rPr>
              <w:t>（品牌：鸿雁、正泰）</w:t>
            </w:r>
            <w:r>
              <w:rPr>
                <w:rFonts w:ascii="宋体" w:hAnsi="宋体" w:cs="宋体"/>
                <w:color w:val="000000"/>
                <w:kern w:val="0"/>
                <w:szCs w:val="21"/>
              </w:rPr>
              <w:t>4</w:t>
            </w:r>
            <w:r>
              <w:rPr>
                <w:rFonts w:hint="eastAsia" w:ascii="宋体" w:hAnsi="宋体" w:cs="宋体"/>
                <w:color w:val="000000"/>
                <w:kern w:val="0"/>
                <w:szCs w:val="21"/>
              </w:rPr>
              <w:t>、详见图纸工作内容：安装</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1991"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电气配线</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、配线形式</w:t>
            </w:r>
            <w:r>
              <w:rPr>
                <w:rFonts w:ascii="宋体" w:hAnsi="宋体" w:cs="宋体"/>
                <w:color w:val="000000"/>
                <w:kern w:val="0"/>
                <w:szCs w:val="21"/>
              </w:rPr>
              <w:t>:</w:t>
            </w:r>
            <w:r>
              <w:rPr>
                <w:rFonts w:hint="eastAsia" w:ascii="宋体" w:hAnsi="宋体" w:cs="宋体"/>
                <w:color w:val="000000"/>
                <w:kern w:val="0"/>
                <w:szCs w:val="21"/>
              </w:rPr>
              <w:t>暗配。</w:t>
            </w:r>
            <w:r>
              <w:rPr>
                <w:rFonts w:ascii="宋体" w:hAnsi="宋体" w:cs="宋体"/>
                <w:color w:val="000000"/>
                <w:kern w:val="0"/>
                <w:szCs w:val="21"/>
              </w:rPr>
              <w:t>2</w:t>
            </w:r>
            <w:r>
              <w:rPr>
                <w:rFonts w:hint="eastAsia" w:ascii="宋体" w:hAnsi="宋体" w:cs="宋体"/>
                <w:color w:val="000000"/>
                <w:kern w:val="0"/>
                <w:szCs w:val="21"/>
              </w:rPr>
              <w:t>、导线型号、材质、规格</w:t>
            </w:r>
            <w:r>
              <w:rPr>
                <w:rFonts w:ascii="宋体" w:hAnsi="宋体" w:cs="宋体"/>
                <w:color w:val="000000"/>
                <w:kern w:val="0"/>
                <w:szCs w:val="21"/>
              </w:rPr>
              <w:t>:2.5mm2</w:t>
            </w:r>
            <w:r>
              <w:rPr>
                <w:rFonts w:hint="eastAsia" w:ascii="宋体" w:hAnsi="宋体" w:cs="宋体"/>
                <w:color w:val="000000"/>
                <w:kern w:val="0"/>
                <w:szCs w:val="21"/>
              </w:rPr>
              <w:t>铜芯线（品牌：绿宝、正豪）。</w:t>
            </w:r>
            <w:r>
              <w:rPr>
                <w:rFonts w:ascii="宋体" w:hAnsi="宋体" w:cs="宋体"/>
                <w:color w:val="000000"/>
                <w:kern w:val="0"/>
                <w:szCs w:val="21"/>
              </w:rPr>
              <w:t>3</w:t>
            </w:r>
            <w:r>
              <w:rPr>
                <w:rFonts w:hint="eastAsia" w:ascii="宋体" w:hAnsi="宋体" w:cs="宋体"/>
                <w:color w:val="000000"/>
                <w:kern w:val="0"/>
                <w:szCs w:val="21"/>
              </w:rPr>
              <w:t>、敷设部位或线制</w:t>
            </w:r>
            <w:r>
              <w:rPr>
                <w:rFonts w:ascii="宋体" w:hAnsi="宋体" w:cs="宋体"/>
                <w:color w:val="000000"/>
                <w:kern w:val="0"/>
                <w:szCs w:val="21"/>
              </w:rPr>
              <w:t>:</w:t>
            </w:r>
            <w:r>
              <w:rPr>
                <w:rFonts w:hint="eastAsia" w:ascii="宋体" w:hAnsi="宋体" w:cs="宋体"/>
                <w:color w:val="000000"/>
                <w:kern w:val="0"/>
                <w:szCs w:val="21"/>
              </w:rPr>
              <w:t>穿管或桥架内敷设。</w:t>
            </w:r>
            <w:r>
              <w:rPr>
                <w:rFonts w:ascii="宋体" w:hAnsi="宋体" w:cs="宋体"/>
                <w:color w:val="000000"/>
                <w:kern w:val="0"/>
                <w:szCs w:val="21"/>
              </w:rPr>
              <w:t>4</w:t>
            </w:r>
            <w:r>
              <w:rPr>
                <w:rFonts w:hint="eastAsia" w:ascii="宋体" w:hAnsi="宋体" w:cs="宋体"/>
                <w:color w:val="000000"/>
                <w:kern w:val="0"/>
                <w:szCs w:val="21"/>
              </w:rPr>
              <w:t>、包含铜端子压接。</w:t>
            </w:r>
            <w:r>
              <w:rPr>
                <w:rFonts w:ascii="宋体" w:hAnsi="宋体" w:cs="宋体"/>
                <w:color w:val="000000"/>
                <w:kern w:val="0"/>
                <w:szCs w:val="21"/>
              </w:rPr>
              <w:t>5</w:t>
            </w:r>
            <w:r>
              <w:rPr>
                <w:rFonts w:hint="eastAsia" w:ascii="宋体" w:hAnsi="宋体" w:cs="宋体"/>
                <w:color w:val="000000"/>
                <w:kern w:val="0"/>
                <w:szCs w:val="21"/>
              </w:rPr>
              <w:t>、具体详见图纸工作内容：</w:t>
            </w:r>
            <w:r>
              <w:rPr>
                <w:rFonts w:ascii="宋体" w:hAnsi="宋体" w:cs="宋体"/>
                <w:color w:val="000000"/>
                <w:kern w:val="0"/>
                <w:szCs w:val="21"/>
              </w:rPr>
              <w:t>1</w:t>
            </w:r>
            <w:r>
              <w:rPr>
                <w:rFonts w:hint="eastAsia" w:ascii="宋体" w:hAnsi="宋体" w:cs="宋体"/>
                <w:color w:val="000000"/>
                <w:kern w:val="0"/>
                <w:szCs w:val="21"/>
              </w:rPr>
              <w:t>、配线。</w:t>
            </w:r>
            <w:r>
              <w:rPr>
                <w:rFonts w:ascii="宋体" w:hAnsi="宋体" w:cs="宋体"/>
                <w:color w:val="000000"/>
                <w:kern w:val="0"/>
                <w:szCs w:val="21"/>
              </w:rPr>
              <w:t>2</w:t>
            </w:r>
            <w:r>
              <w:rPr>
                <w:rFonts w:hint="eastAsia" w:ascii="宋体" w:hAnsi="宋体" w:cs="宋体"/>
                <w:color w:val="000000"/>
                <w:kern w:val="0"/>
                <w:szCs w:val="21"/>
              </w:rPr>
              <w:t>、管内穿线</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16</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吸顶灯</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套</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3.00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、名称</w:t>
            </w:r>
            <w:r>
              <w:rPr>
                <w:rFonts w:ascii="宋体" w:hAnsi="宋体" w:cs="宋体"/>
                <w:color w:val="000000"/>
                <w:kern w:val="0"/>
                <w:szCs w:val="21"/>
              </w:rPr>
              <w:t>:</w:t>
            </w:r>
            <w:r>
              <w:rPr>
                <w:rFonts w:hint="eastAsia" w:ascii="宋体" w:hAnsi="宋体" w:cs="宋体"/>
                <w:color w:val="000000"/>
                <w:kern w:val="0"/>
                <w:szCs w:val="21"/>
              </w:rPr>
              <w:t>吸顶灯（</w:t>
            </w:r>
            <w:r>
              <w:rPr>
                <w:rFonts w:ascii="宋体" w:hAnsi="宋体" w:cs="宋体"/>
                <w:color w:val="000000"/>
                <w:kern w:val="0"/>
                <w:szCs w:val="21"/>
              </w:rPr>
              <w:t>LED</w:t>
            </w:r>
            <w:r>
              <w:rPr>
                <w:rFonts w:hint="eastAsia" w:ascii="宋体" w:hAnsi="宋体" w:cs="宋体"/>
                <w:color w:val="000000"/>
                <w:kern w:val="0"/>
                <w:szCs w:val="21"/>
              </w:rPr>
              <w:t>节能型）。</w:t>
            </w:r>
            <w:r>
              <w:rPr>
                <w:rFonts w:ascii="宋体" w:hAnsi="宋体" w:cs="宋体"/>
                <w:color w:val="000000"/>
                <w:kern w:val="0"/>
                <w:szCs w:val="21"/>
              </w:rPr>
              <w:t>2</w:t>
            </w:r>
            <w:r>
              <w:rPr>
                <w:rFonts w:hint="eastAsia" w:ascii="宋体" w:hAnsi="宋体" w:cs="宋体"/>
                <w:color w:val="000000"/>
                <w:kern w:val="0"/>
                <w:szCs w:val="21"/>
              </w:rPr>
              <w:t>、规格</w:t>
            </w:r>
            <w:r>
              <w:rPr>
                <w:rFonts w:ascii="宋体" w:hAnsi="宋体" w:cs="宋体"/>
                <w:color w:val="000000"/>
                <w:kern w:val="0"/>
                <w:szCs w:val="21"/>
              </w:rPr>
              <w:t>:220V*12W</w:t>
            </w:r>
            <w:r>
              <w:rPr>
                <w:rFonts w:hint="eastAsia" w:ascii="宋体" w:hAnsi="宋体" w:cs="宋体"/>
                <w:color w:val="000000"/>
                <w:kern w:val="0"/>
                <w:szCs w:val="21"/>
              </w:rPr>
              <w:t>（品牌：鸿雁、佛山照明</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、安装形式</w:t>
            </w:r>
            <w:r>
              <w:rPr>
                <w:rFonts w:ascii="宋体" w:hAnsi="宋体" w:cs="宋体"/>
                <w:color w:val="000000"/>
                <w:kern w:val="0"/>
                <w:szCs w:val="21"/>
              </w:rPr>
              <w:t>:</w:t>
            </w:r>
            <w:r>
              <w:rPr>
                <w:rFonts w:hint="eastAsia" w:ascii="宋体" w:hAnsi="宋体" w:cs="宋体"/>
                <w:color w:val="000000"/>
                <w:kern w:val="0"/>
                <w:szCs w:val="21"/>
              </w:rPr>
              <w:t>吸顶安装。工作内容：安装，满足现场使用要求。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553"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Times New Roman" w:hAnsi="Times New Roman" w:eastAsia="新宋体"/>
                <w:color w:val="000000"/>
                <w:kern w:val="0"/>
                <w:szCs w:val="21"/>
              </w:rPr>
              <w:t>室外公共部分</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p>
        </w:tc>
        <w:tc>
          <w:tcPr>
            <w:tcW w:w="4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塑料管道铺设</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65.00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管材材质</w:t>
            </w:r>
            <w:r>
              <w:rPr>
                <w:rFonts w:ascii="宋体" w:hAnsi="宋体" w:cs="宋体"/>
                <w:color w:val="000000"/>
                <w:kern w:val="0"/>
                <w:szCs w:val="21"/>
              </w:rPr>
              <w:t>:U-PVC</w:t>
            </w:r>
            <w:r>
              <w:rPr>
                <w:rFonts w:hint="eastAsia" w:ascii="宋体" w:hAnsi="宋体" w:cs="宋体"/>
                <w:color w:val="000000"/>
                <w:kern w:val="0"/>
                <w:szCs w:val="21"/>
              </w:rPr>
              <w:t>（品牌：联塑、中联）管材规格</w:t>
            </w:r>
            <w:r>
              <w:rPr>
                <w:rFonts w:ascii="宋体" w:hAnsi="宋体" w:cs="宋体"/>
                <w:color w:val="000000"/>
                <w:kern w:val="0"/>
                <w:szCs w:val="21"/>
              </w:rPr>
              <w:t>:DN110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根据现场使用要求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塑料管（</w:t>
            </w:r>
            <w:r>
              <w:rPr>
                <w:rFonts w:ascii="宋体" w:hAnsi="宋体" w:cs="宋体"/>
                <w:color w:val="000000"/>
                <w:kern w:val="0"/>
                <w:szCs w:val="21"/>
              </w:rPr>
              <w:t>PP-R</w:t>
            </w:r>
            <w:r>
              <w:rPr>
                <w:rFonts w:hint="eastAsia" w:ascii="宋体" w:hAnsi="宋体" w:cs="宋体"/>
                <w:color w:val="000000"/>
                <w:kern w:val="0"/>
                <w:szCs w:val="21"/>
              </w:rPr>
              <w:t>、</w:t>
            </w:r>
            <w:r>
              <w:rPr>
                <w:rFonts w:ascii="宋体" w:hAnsi="宋体" w:cs="宋体"/>
                <w:color w:val="000000"/>
                <w:kern w:val="0"/>
                <w:szCs w:val="21"/>
              </w:rPr>
              <w:t>PE</w:t>
            </w:r>
            <w:r>
              <w:rPr>
                <w:rFonts w:hint="eastAsia" w:ascii="宋体" w:hAnsi="宋体" w:cs="宋体"/>
                <w:color w:val="000000"/>
                <w:kern w:val="0"/>
                <w:szCs w:val="21"/>
              </w:rPr>
              <w:t>给水管等）</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、安装部位</w:t>
            </w:r>
            <w:r>
              <w:rPr>
                <w:rFonts w:ascii="宋体" w:hAnsi="宋体" w:cs="宋体"/>
                <w:color w:val="000000"/>
                <w:kern w:val="0"/>
                <w:szCs w:val="21"/>
              </w:rPr>
              <w:t>:</w:t>
            </w:r>
            <w:r>
              <w:rPr>
                <w:rFonts w:hint="eastAsia" w:ascii="宋体" w:hAnsi="宋体" w:cs="宋体"/>
                <w:color w:val="000000"/>
                <w:kern w:val="0"/>
                <w:szCs w:val="21"/>
              </w:rPr>
              <w:t>室内。</w:t>
            </w:r>
            <w:r>
              <w:rPr>
                <w:rFonts w:ascii="宋体" w:hAnsi="宋体" w:cs="宋体"/>
                <w:color w:val="000000"/>
                <w:kern w:val="0"/>
                <w:szCs w:val="21"/>
              </w:rPr>
              <w:t>2</w:t>
            </w:r>
            <w:r>
              <w:rPr>
                <w:rFonts w:hint="eastAsia" w:ascii="宋体" w:hAnsi="宋体" w:cs="宋体"/>
                <w:color w:val="000000"/>
                <w:kern w:val="0"/>
                <w:szCs w:val="21"/>
              </w:rPr>
              <w:t>、输送介质</w:t>
            </w:r>
            <w:r>
              <w:rPr>
                <w:rFonts w:ascii="宋体" w:hAnsi="宋体" w:cs="宋体"/>
                <w:color w:val="000000"/>
                <w:kern w:val="0"/>
                <w:szCs w:val="21"/>
              </w:rPr>
              <w:t>:</w:t>
            </w:r>
            <w:r>
              <w:rPr>
                <w:rFonts w:hint="eastAsia" w:ascii="宋体" w:hAnsi="宋体" w:cs="宋体"/>
                <w:color w:val="000000"/>
                <w:kern w:val="0"/>
                <w:szCs w:val="21"/>
              </w:rPr>
              <w:t>冷、热水。</w:t>
            </w:r>
            <w:r>
              <w:rPr>
                <w:rFonts w:ascii="宋体" w:hAnsi="宋体" w:cs="宋体"/>
                <w:color w:val="000000"/>
                <w:kern w:val="0"/>
                <w:szCs w:val="21"/>
              </w:rPr>
              <w:t>3</w:t>
            </w:r>
            <w:r>
              <w:rPr>
                <w:rFonts w:hint="eastAsia" w:ascii="宋体" w:hAnsi="宋体" w:cs="宋体"/>
                <w:color w:val="000000"/>
                <w:kern w:val="0"/>
                <w:szCs w:val="21"/>
              </w:rPr>
              <w:t>、材质</w:t>
            </w:r>
            <w:r>
              <w:rPr>
                <w:rFonts w:ascii="宋体" w:hAnsi="宋体" w:cs="宋体"/>
                <w:color w:val="000000"/>
                <w:kern w:val="0"/>
                <w:szCs w:val="21"/>
              </w:rPr>
              <w:t>:PPR</w:t>
            </w:r>
            <w:r>
              <w:rPr>
                <w:rFonts w:hint="eastAsia" w:ascii="宋体" w:hAnsi="宋体" w:cs="宋体"/>
                <w:color w:val="000000"/>
                <w:kern w:val="0"/>
                <w:szCs w:val="21"/>
              </w:rPr>
              <w:t>（品牌：联塑、日丰）。</w:t>
            </w:r>
            <w:r>
              <w:rPr>
                <w:rFonts w:ascii="宋体" w:hAnsi="宋体" w:cs="宋体"/>
                <w:color w:val="000000"/>
                <w:kern w:val="0"/>
                <w:szCs w:val="21"/>
              </w:rPr>
              <w:t>4</w:t>
            </w:r>
            <w:r>
              <w:rPr>
                <w:rFonts w:hint="eastAsia" w:ascii="宋体" w:hAnsi="宋体" w:cs="宋体"/>
                <w:color w:val="000000"/>
                <w:kern w:val="0"/>
                <w:szCs w:val="21"/>
              </w:rPr>
              <w:t>、型号规格</w:t>
            </w:r>
            <w:r>
              <w:rPr>
                <w:rFonts w:ascii="宋体" w:hAnsi="宋体" w:cs="宋体"/>
                <w:color w:val="000000"/>
                <w:kern w:val="0"/>
                <w:szCs w:val="21"/>
              </w:rPr>
              <w:t>:DN20</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、连接方式</w:t>
            </w:r>
            <w:r>
              <w:rPr>
                <w:rFonts w:ascii="宋体" w:hAnsi="宋体" w:cs="宋体"/>
                <w:color w:val="000000"/>
                <w:kern w:val="0"/>
                <w:szCs w:val="21"/>
              </w:rPr>
              <w:t>:</w:t>
            </w:r>
            <w:r>
              <w:rPr>
                <w:rFonts w:hint="eastAsia" w:ascii="宋体" w:hAnsi="宋体" w:cs="宋体"/>
                <w:color w:val="000000"/>
                <w:kern w:val="0"/>
                <w:szCs w:val="21"/>
              </w:rPr>
              <w:t>热熔连接。工作内容：管件安装，满足现场使用要求。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587"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排水沟槽砌筑</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70.00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消防沙池</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座</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1.00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砌块品种、规格、强度等级</w:t>
            </w:r>
            <w:r>
              <w:rPr>
                <w:rFonts w:ascii="宋体" w:hAnsi="宋体" w:cs="宋体"/>
                <w:color w:val="000000"/>
                <w:kern w:val="0"/>
                <w:szCs w:val="21"/>
              </w:rPr>
              <w:t>:</w:t>
            </w:r>
            <w:r>
              <w:rPr>
                <w:rFonts w:hint="eastAsia" w:ascii="宋体" w:hAnsi="宋体" w:cs="宋体"/>
                <w:color w:val="000000"/>
                <w:kern w:val="0"/>
                <w:szCs w:val="21"/>
              </w:rPr>
              <w:t>实心砖墙体厚度</w:t>
            </w:r>
            <w:r>
              <w:rPr>
                <w:rFonts w:ascii="宋体" w:hAnsi="宋体" w:cs="宋体"/>
                <w:color w:val="000000"/>
                <w:kern w:val="0"/>
                <w:szCs w:val="21"/>
              </w:rPr>
              <w:t xml:space="preserve">:200 </w:t>
            </w:r>
            <w:r>
              <w:rPr>
                <w:rFonts w:hint="eastAsia" w:ascii="宋体" w:hAnsi="宋体" w:cs="宋体"/>
                <w:color w:val="000000"/>
                <w:kern w:val="0"/>
                <w:szCs w:val="21"/>
              </w:rPr>
              <w:t>，</w:t>
            </w:r>
            <w:r>
              <w:rPr>
                <w:rFonts w:ascii="宋体" w:hAnsi="宋体" w:cs="宋体"/>
                <w:color w:val="000000"/>
                <w:kern w:val="0"/>
                <w:szCs w:val="21"/>
              </w:rPr>
              <w:t>M7.5</w:t>
            </w:r>
            <w:r>
              <w:rPr>
                <w:rFonts w:hint="eastAsia" w:ascii="宋体" w:hAnsi="宋体" w:cs="宋体"/>
                <w:color w:val="000000"/>
                <w:kern w:val="0"/>
                <w:szCs w:val="21"/>
              </w:rPr>
              <w:t>砂浆砌筑</w:t>
            </w:r>
            <w:r>
              <w:rPr>
                <w:rFonts w:ascii="宋体" w:hAnsi="宋体" w:cs="宋体"/>
                <w:color w:val="000000"/>
                <w:kern w:val="0"/>
                <w:szCs w:val="21"/>
              </w:rPr>
              <w:t xml:space="preserve"> </w:t>
            </w:r>
            <w:r>
              <w:rPr>
                <w:rFonts w:hint="eastAsia" w:ascii="宋体" w:hAnsi="宋体" w:cs="宋体"/>
                <w:color w:val="000000"/>
                <w:kern w:val="0"/>
                <w:szCs w:val="21"/>
              </w:rPr>
              <w:t>满足现场使用要求。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gridAfter w:val="1"/>
          <w:wAfter w:w="39" w:type="pct"/>
          <w:trHeight w:val="6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5</w:t>
            </w:r>
          </w:p>
        </w:tc>
        <w:tc>
          <w:tcPr>
            <w:tcW w:w="10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hint="eastAsia" w:ascii="宋体" w:hAnsi="宋体" w:cs="宋体"/>
                <w:color w:val="000000"/>
                <w:kern w:val="0"/>
                <w:szCs w:val="21"/>
              </w:rPr>
              <w:t>场地硬化</w:t>
            </w:r>
          </w:p>
        </w:tc>
        <w:tc>
          <w:tcPr>
            <w:tcW w:w="2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m</w:t>
            </w:r>
            <w:r>
              <w:rPr>
                <w:rFonts w:hint="eastAsia" w:ascii="宋体" w:hAnsi="宋体" w:cs="宋体"/>
                <w:color w:val="000000"/>
                <w:kern w:val="0"/>
                <w:szCs w:val="21"/>
              </w:rPr>
              <w:t>²</w:t>
            </w:r>
          </w:p>
        </w:tc>
        <w:tc>
          <w:tcPr>
            <w:tcW w:w="29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新宋体"/>
                <w:color w:val="000000"/>
                <w:kern w:val="0"/>
                <w:szCs w:val="21"/>
              </w:rPr>
            </w:pPr>
            <w:r>
              <w:rPr>
                <w:rFonts w:ascii="宋体" w:hAnsi="宋体" w:cs="宋体"/>
                <w:color w:val="000000"/>
                <w:kern w:val="0"/>
                <w:szCs w:val="21"/>
              </w:rPr>
              <w:t xml:space="preserve">80.00 </w:t>
            </w:r>
          </w:p>
        </w:tc>
        <w:tc>
          <w:tcPr>
            <w:tcW w:w="47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109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新宋体"/>
                <w:color w:val="000000"/>
                <w:kern w:val="0"/>
                <w:szCs w:val="21"/>
              </w:rPr>
            </w:pPr>
            <w:r>
              <w:rPr>
                <w:rFonts w:hint="eastAsia" w:ascii="宋体" w:hAnsi="宋体" w:cs="宋体"/>
                <w:color w:val="000000"/>
                <w:kern w:val="0"/>
                <w:szCs w:val="21"/>
              </w:rPr>
              <w:t>原地面清理、找平、夯实。</w:t>
            </w:r>
            <w:r>
              <w:rPr>
                <w:rFonts w:ascii="宋体" w:cs="宋体"/>
                <w:color w:val="000000"/>
                <w:kern w:val="0"/>
                <w:szCs w:val="21"/>
              </w:rPr>
              <w:br w:type="textWrapping"/>
            </w:r>
            <w:r>
              <w:rPr>
                <w:rFonts w:hint="eastAsia" w:ascii="宋体" w:hAnsi="宋体" w:cs="宋体"/>
                <w:color w:val="000000"/>
                <w:kern w:val="0"/>
                <w:szCs w:val="21"/>
              </w:rPr>
              <w:t>混凝土强度等级∶</w:t>
            </w:r>
            <w:r>
              <w:rPr>
                <w:rFonts w:ascii="宋体" w:hAnsi="宋体" w:cs="宋体"/>
                <w:color w:val="000000"/>
                <w:kern w:val="0"/>
                <w:szCs w:val="21"/>
              </w:rPr>
              <w:t xml:space="preserve">C25 </w:t>
            </w:r>
            <w:r>
              <w:rPr>
                <w:rFonts w:hint="eastAsia" w:ascii="宋体" w:hAnsi="宋体" w:cs="宋体"/>
                <w:color w:val="000000"/>
                <w:kern w:val="0"/>
                <w:szCs w:val="21"/>
              </w:rPr>
              <w:t>（厚</w:t>
            </w:r>
            <w:r>
              <w:rPr>
                <w:rFonts w:ascii="宋体" w:hAnsi="宋体" w:cs="宋体"/>
                <w:color w:val="000000"/>
                <w:kern w:val="0"/>
                <w:szCs w:val="21"/>
              </w:rPr>
              <w:t>100</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混凝土浇筑、捣实、找平、养护，满</w:t>
            </w:r>
            <w:r>
              <w:rPr>
                <w:rFonts w:ascii="宋体" w:hAnsi="宋体" w:cs="宋体"/>
                <w:color w:val="000000"/>
                <w:kern w:val="0"/>
                <w:szCs w:val="21"/>
              </w:rPr>
              <w:t xml:space="preserve"> </w:t>
            </w:r>
            <w:r>
              <w:rPr>
                <w:rFonts w:hint="eastAsia" w:ascii="宋体" w:hAnsi="宋体" w:cs="宋体"/>
                <w:color w:val="000000"/>
                <w:kern w:val="0"/>
                <w:szCs w:val="21"/>
              </w:rPr>
              <w:t>足现场使用要求</w:t>
            </w:r>
          </w:p>
        </w:tc>
        <w:tc>
          <w:tcPr>
            <w:tcW w:w="31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新宋体"/>
                <w:color w:val="000000"/>
                <w:szCs w:val="21"/>
              </w:rPr>
            </w:pPr>
          </w:p>
        </w:tc>
      </w:tr>
      <w:tr>
        <w:tblPrEx>
          <w:tblCellMar>
            <w:top w:w="0" w:type="dxa"/>
            <w:left w:w="108" w:type="dxa"/>
            <w:bottom w:w="0" w:type="dxa"/>
            <w:right w:w="108" w:type="dxa"/>
          </w:tblCellMar>
        </w:tblPrEx>
        <w:trPr>
          <w:trHeight w:val="530" w:hRule="atLeast"/>
        </w:trPr>
        <w:tc>
          <w:tcPr>
            <w:tcW w:w="1834"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b/>
                <w:bCs/>
                <w:color w:val="000000"/>
                <w:szCs w:val="21"/>
              </w:rPr>
            </w:pPr>
            <w:r>
              <w:rPr>
                <w:rFonts w:hint="eastAsia" w:ascii="Times New Roman" w:hAnsi="Times New Roman"/>
                <w:b/>
                <w:bCs/>
                <w:color w:val="000000"/>
                <w:kern w:val="0"/>
                <w:szCs w:val="21"/>
              </w:rPr>
              <w:t>总计（元）</w:t>
            </w:r>
          </w:p>
        </w:tc>
        <w:tc>
          <w:tcPr>
            <w:tcW w:w="3165"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b/>
                <w:bCs/>
                <w:color w:val="000000"/>
                <w:szCs w:val="21"/>
              </w:rPr>
            </w:pPr>
            <w:r>
              <w:rPr>
                <w:rFonts w:ascii="Times New Roman" w:hAnsi="Times New Roman"/>
                <w:b/>
                <w:bCs/>
                <w:color w:val="000000"/>
                <w:kern w:val="0"/>
                <w:szCs w:val="21"/>
              </w:rPr>
              <w:t xml:space="preserve"> </w:t>
            </w:r>
          </w:p>
        </w:tc>
      </w:tr>
    </w:tbl>
    <w:p>
      <w:pPr>
        <w:pStyle w:val="3"/>
        <w:jc w:val="left"/>
        <w:rPr>
          <w:rFonts w:hint="eastAsia" w:ascii="Times New Roman" w:hAnsi="Times New Roman"/>
          <w:b w:val="0"/>
          <w:bCs w:val="0"/>
          <w:sz w:val="24"/>
        </w:rPr>
      </w:pPr>
      <w:bookmarkStart w:id="167" w:name="_Toc20158"/>
      <w:r>
        <w:rPr>
          <w:rFonts w:hint="eastAsia" w:ascii="Times New Roman" w:hAnsi="Times New Roman"/>
          <w:b w:val="0"/>
          <w:bCs w:val="0"/>
          <w:sz w:val="24"/>
        </w:rPr>
        <w:t>注：</w:t>
      </w:r>
      <w:r>
        <w:rPr>
          <w:rFonts w:hint="eastAsia" w:ascii="Times New Roman" w:hAnsi="Times New Roman"/>
          <w:b w:val="0"/>
          <w:bCs w:val="0"/>
          <w:sz w:val="24"/>
          <w:lang w:val="en-US" w:eastAsia="zh-CN"/>
        </w:rPr>
        <w:t>1、</w:t>
      </w:r>
      <w:r>
        <w:rPr>
          <w:rFonts w:hint="eastAsia" w:ascii="Times New Roman" w:hAnsi="Times New Roman"/>
          <w:b w:val="0"/>
          <w:bCs w:val="0"/>
          <w:sz w:val="24"/>
        </w:rPr>
        <w:t>对分项表中推荐的品牌，各投标人必须选择其中一种品牌，规格型号自行选定且必须满足技术要求，施工过程中使用的品牌及规格型号需与响应文件保持一致。</w:t>
      </w:r>
      <w:bookmarkEnd w:id="167"/>
    </w:p>
    <w:p>
      <w:pPr>
        <w:pStyle w:val="3"/>
        <w:jc w:val="left"/>
        <w:rPr>
          <w:rFonts w:hint="eastAsia" w:ascii="Times New Roman" w:hAnsi="Times New Roman"/>
          <w:b w:val="0"/>
          <w:bCs w:val="0"/>
          <w:sz w:val="24"/>
        </w:rPr>
      </w:pPr>
      <w:bookmarkStart w:id="168" w:name="_Toc8652"/>
      <w:r>
        <w:rPr>
          <w:rFonts w:hint="eastAsia" w:ascii="Times New Roman" w:hAnsi="Times New Roman"/>
          <w:b w:val="0"/>
          <w:bCs w:val="0"/>
          <w:sz w:val="24"/>
          <w:lang w:val="en-US" w:eastAsia="zh-CN"/>
        </w:rPr>
        <w:t>2、</w:t>
      </w:r>
      <w:r>
        <w:rPr>
          <w:rFonts w:hint="eastAsia" w:ascii="Times New Roman" w:hAnsi="Times New Roman"/>
          <w:b w:val="0"/>
          <w:bCs w:val="0"/>
          <w:sz w:val="24"/>
        </w:rPr>
        <w:t>交付周期：合同签订后25天完成试验室装修改造，所有装修材料及改造方案需满足工程量清单内容要求。</w:t>
      </w:r>
      <w:bookmarkEnd w:id="168"/>
    </w:p>
    <w:p>
      <w:pPr>
        <w:pStyle w:val="3"/>
        <w:jc w:val="left"/>
        <w:rPr>
          <w:rFonts w:hint="eastAsia" w:ascii="Times New Roman" w:hAnsi="Times New Roman"/>
          <w:b w:val="0"/>
          <w:bCs w:val="0"/>
          <w:sz w:val="24"/>
        </w:rPr>
      </w:pPr>
      <w:bookmarkStart w:id="169" w:name="_Toc30767"/>
      <w:r>
        <w:rPr>
          <w:rFonts w:hint="eastAsia" w:ascii="Times New Roman" w:hAnsi="Times New Roman"/>
          <w:b w:val="0"/>
          <w:bCs w:val="0"/>
          <w:sz w:val="24"/>
          <w:lang w:val="en-US" w:eastAsia="zh-CN"/>
        </w:rPr>
        <w:t>3、</w:t>
      </w:r>
      <w:r>
        <w:rPr>
          <w:rFonts w:hint="eastAsia" w:ascii="Times New Roman" w:hAnsi="Times New Roman"/>
          <w:b w:val="0"/>
          <w:bCs w:val="0"/>
          <w:sz w:val="24"/>
        </w:rPr>
        <w:t>装修满足国家相关要求，改造质保期三年。在装修改造验收合格后，质保期内需免费提供维护服务。</w:t>
      </w:r>
      <w:bookmarkEnd w:id="169"/>
    </w:p>
    <w:p>
      <w:pPr>
        <w:pStyle w:val="3"/>
        <w:jc w:val="left"/>
        <w:rPr>
          <w:rFonts w:hint="eastAsia" w:ascii="Times New Roman" w:hAnsi="Times New Roman"/>
          <w:b w:val="0"/>
          <w:bCs w:val="0"/>
          <w:sz w:val="24"/>
        </w:rPr>
      </w:pPr>
      <w:bookmarkStart w:id="170" w:name="_Toc19979"/>
      <w:r>
        <w:rPr>
          <w:rFonts w:hint="eastAsia" w:ascii="Times New Roman" w:hAnsi="Times New Roman"/>
          <w:b w:val="0"/>
          <w:bCs w:val="0"/>
          <w:sz w:val="24"/>
          <w:lang w:val="en-US" w:eastAsia="zh-CN"/>
        </w:rPr>
        <w:t>4、</w:t>
      </w:r>
      <w:r>
        <w:rPr>
          <w:rFonts w:hint="eastAsia" w:ascii="Times New Roman" w:hAnsi="Times New Roman"/>
          <w:b w:val="0"/>
          <w:bCs w:val="0"/>
          <w:sz w:val="24"/>
        </w:rPr>
        <w:t>实际中如出现清单以外的项目，单价以</w:t>
      </w:r>
      <w:r>
        <w:rPr>
          <w:rFonts w:hint="eastAsia" w:ascii="Times New Roman" w:hAnsi="Times New Roman"/>
          <w:b w:val="0"/>
          <w:bCs w:val="0"/>
          <w:sz w:val="24"/>
          <w:lang w:val="en-US" w:eastAsia="zh-CN"/>
        </w:rPr>
        <w:t>采购方</w:t>
      </w:r>
      <w:r>
        <w:rPr>
          <w:rFonts w:hint="eastAsia" w:ascii="Times New Roman" w:hAnsi="Times New Roman"/>
          <w:b w:val="0"/>
          <w:bCs w:val="0"/>
          <w:sz w:val="24"/>
        </w:rPr>
        <w:t>进行市场三家询价的最低价为准。</w:t>
      </w:r>
      <w:bookmarkEnd w:id="170"/>
    </w:p>
    <w:p>
      <w:pPr>
        <w:pStyle w:val="3"/>
        <w:jc w:val="left"/>
        <w:rPr>
          <w:rFonts w:hint="eastAsia" w:ascii="Times New Roman" w:hAnsi="Times New Roman"/>
          <w:b w:val="0"/>
          <w:bCs w:val="0"/>
          <w:sz w:val="24"/>
        </w:rPr>
        <w:sectPr>
          <w:footnotePr>
            <w:numFmt w:val="decimalEnclosedCircleChinese"/>
          </w:footnotePr>
          <w:pgSz w:w="16838" w:h="11906" w:orient="landscape"/>
          <w:pgMar w:top="1800" w:right="1440" w:bottom="1800" w:left="1440" w:header="851" w:footer="992" w:gutter="0"/>
          <w:pgNumType w:fmt="decimal"/>
          <w:cols w:space="720" w:num="1"/>
          <w:docGrid w:type="linesAndChars" w:linePitch="312" w:charSpace="0"/>
        </w:sectPr>
      </w:pPr>
    </w:p>
    <w:p>
      <w:pPr>
        <w:topLinePunct/>
        <w:spacing w:line="440" w:lineRule="exact"/>
        <w:jc w:val="center"/>
        <w:rPr>
          <w:rFonts w:ascii="Times New Roman" w:hAnsi="Times New Roman" w:eastAsia="黑体"/>
          <w:sz w:val="28"/>
          <w:szCs w:val="28"/>
        </w:rPr>
      </w:pPr>
      <w:bookmarkStart w:id="171" w:name="_Toc31445_WPSOffice_Level1"/>
      <w:bookmarkStart w:id="172" w:name="_Toc7738_WPSOffice_Level1"/>
      <w:bookmarkStart w:id="173" w:name="_Toc17124_WPSOffice_Level1"/>
      <w:bookmarkStart w:id="174" w:name="_Toc10646_WPSOffice_Level1"/>
      <w:bookmarkStart w:id="175" w:name="_Toc19015_WPSOffice_Level1"/>
      <w:bookmarkStart w:id="176" w:name="_Toc10436_WPSOffice_Level1"/>
      <w:r>
        <w:rPr>
          <w:rFonts w:hint="eastAsia" w:ascii="Times New Roman" w:hAnsi="Times New Roman" w:eastAsia="黑体"/>
          <w:sz w:val="28"/>
          <w:szCs w:val="28"/>
        </w:rPr>
        <w:t>四、</w:t>
      </w:r>
      <w:bookmarkStart w:id="177" w:name="_Toc2807_WPSOffice_Level2"/>
      <w:bookmarkStart w:id="178" w:name="_Toc27600_WPSOffice_Level2"/>
      <w:r>
        <w:rPr>
          <w:rFonts w:hint="eastAsia" w:ascii="Times New Roman" w:hAnsi="Times New Roman" w:eastAsia="黑体"/>
          <w:sz w:val="28"/>
          <w:szCs w:val="28"/>
        </w:rPr>
        <w:t>供应商基本情况</w:t>
      </w:r>
      <w:bookmarkEnd w:id="171"/>
      <w:bookmarkEnd w:id="172"/>
      <w:bookmarkEnd w:id="173"/>
      <w:bookmarkEnd w:id="174"/>
      <w:bookmarkEnd w:id="175"/>
      <w:bookmarkEnd w:id="176"/>
      <w:bookmarkEnd w:id="177"/>
      <w:bookmarkEnd w:id="178"/>
    </w:p>
    <w:p>
      <w:pPr>
        <w:topLinePunct/>
        <w:spacing w:line="440" w:lineRule="exact"/>
        <w:jc w:val="center"/>
        <w:rPr>
          <w:rFonts w:ascii="Times New Roman" w:hAnsi="Times New Roman"/>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供应商名称</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职</w:t>
            </w:r>
            <w:r>
              <w:rPr>
                <w:rFonts w:ascii="Times New Roman" w:hAnsi="Times New Roman"/>
                <w:szCs w:val="21"/>
              </w:rPr>
              <w:t xml:space="preserve">  </w:t>
            </w:r>
            <w:r>
              <w:rPr>
                <w:rFonts w:hint="eastAsia" w:ascii="Times New Roman" w:hAnsi="Times New Roman"/>
                <w:szCs w:val="21"/>
              </w:rPr>
              <w:t>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电子邮箱</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企业资质等级</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rPr>
                <w:rFonts w:ascii="Times New Roman" w:hAnsi="Times New Roman"/>
                <w:szCs w:val="21"/>
              </w:rPr>
            </w:pPr>
          </w:p>
          <w:p>
            <w:pPr>
              <w:topLinePunct/>
              <w:spacing w:line="440" w:lineRule="exact"/>
              <w:jc w:val="center"/>
              <w:rPr>
                <w:rFonts w:ascii="Times New Roman" w:hAnsi="Times New Roman"/>
                <w:szCs w:val="21"/>
              </w:rPr>
            </w:pPr>
          </w:p>
          <w:p>
            <w:pPr>
              <w:topLinePunct/>
              <w:spacing w:line="4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备注</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szCs w:val="21"/>
              </w:rPr>
            </w:pPr>
          </w:p>
        </w:tc>
      </w:tr>
    </w:tbl>
    <w:p>
      <w:pPr>
        <w:widowControl/>
        <w:autoSpaceDE w:val="0"/>
        <w:autoSpaceDN w:val="0"/>
        <w:spacing w:line="360" w:lineRule="atLeast"/>
        <w:ind w:left="180"/>
        <w:textAlignment w:val="bottom"/>
        <w:rPr>
          <w:rFonts w:ascii="Times New Roman" w:hAnsi="Times New Roman"/>
          <w:sz w:val="20"/>
          <w:szCs w:val="20"/>
        </w:rPr>
      </w:pPr>
      <w:r>
        <w:rPr>
          <w:rFonts w:hint="eastAsia" w:ascii="Times New Roman" w:hAnsi="Times New Roman" w:eastAsia="黑体"/>
          <w:szCs w:val="21"/>
        </w:rPr>
        <w:t>注：</w:t>
      </w:r>
    </w:p>
    <w:p>
      <w:pPr>
        <w:widowControl/>
        <w:autoSpaceDE w:val="0"/>
        <w:autoSpaceDN w:val="0"/>
        <w:spacing w:line="360" w:lineRule="atLeast"/>
        <w:ind w:left="420" w:leftChars="200"/>
        <w:textAlignment w:val="bottom"/>
        <w:rPr>
          <w:rFonts w:ascii="Times New Roman" w:hAnsi="Times New Roman" w:eastAsia="黑体"/>
          <w:szCs w:val="21"/>
        </w:rPr>
      </w:pPr>
      <w:r>
        <w:rPr>
          <w:rFonts w:hint="eastAsia" w:ascii="Times New Roman" w:hAnsi="Times New Roman" w:eastAsia="黑体"/>
          <w:szCs w:val="21"/>
        </w:rPr>
        <w:t>在本表后应附企业法人营业执照、资质证书、安全生产许可证（如有）及资格审查要求的其他证件复印件。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szCs w:val="21"/>
        </w:rPr>
      </w:pPr>
    </w:p>
    <w:p>
      <w:pPr>
        <w:widowControl/>
        <w:rPr>
          <w:rFonts w:ascii="Times New Roman" w:hAnsi="Times New Roman" w:eastAsia="黑体"/>
          <w:szCs w:val="21"/>
        </w:rPr>
      </w:pPr>
      <w:r>
        <w:rPr>
          <w:rFonts w:ascii="Times New Roman" w:hAnsi="Times New Roman" w:eastAsia="黑体"/>
          <w:szCs w:val="21"/>
        </w:rPr>
        <w:br w:type="page"/>
      </w:r>
    </w:p>
    <w:p>
      <w:pPr>
        <w:pStyle w:val="10"/>
        <w:spacing w:after="0" w:line="240" w:lineRule="atLeast"/>
        <w:ind w:left="610" w:leftChars="100" w:hanging="400" w:hangingChars="200"/>
        <w:rPr>
          <w:rFonts w:ascii="Times New Roman" w:hAnsi="Times New Roman"/>
          <w:bCs/>
          <w:kern w:val="0"/>
          <w:sz w:val="20"/>
          <w:szCs w:val="20"/>
        </w:rPr>
      </w:pPr>
    </w:p>
    <w:p>
      <w:pPr>
        <w:tabs>
          <w:tab w:val="left" w:pos="3060"/>
        </w:tabs>
        <w:topLinePunct/>
        <w:spacing w:line="440" w:lineRule="exact"/>
        <w:jc w:val="center"/>
        <w:rPr>
          <w:rFonts w:ascii="Times New Roman" w:hAnsi="Times New Roman" w:eastAsia="黑体"/>
          <w:sz w:val="28"/>
          <w:szCs w:val="28"/>
        </w:rPr>
      </w:pPr>
      <w:bookmarkStart w:id="179" w:name="_Toc5889_WPSOffice_Level1"/>
      <w:bookmarkStart w:id="180" w:name="_Toc10810_WPSOffice_Level1"/>
      <w:bookmarkStart w:id="181" w:name="_Toc5403_WPSOffice_Level1"/>
      <w:bookmarkStart w:id="182" w:name="_Toc26594_WPSOffice_Level1"/>
      <w:bookmarkStart w:id="183" w:name="_Toc3893_WPSOffice_Level1"/>
      <w:bookmarkStart w:id="184" w:name="_Toc12019_WPSOffice_Level1"/>
      <w:r>
        <w:rPr>
          <w:rFonts w:hint="eastAsia" w:ascii="Times New Roman" w:hAnsi="Times New Roman" w:eastAsia="黑体"/>
          <w:sz w:val="28"/>
          <w:szCs w:val="28"/>
          <w:lang w:val="en-US" w:eastAsia="zh-CN"/>
        </w:rPr>
        <w:t>五</w:t>
      </w:r>
      <w:r>
        <w:rPr>
          <w:rFonts w:hint="eastAsia" w:ascii="Times New Roman" w:hAnsi="Times New Roman" w:eastAsia="黑体"/>
          <w:sz w:val="28"/>
          <w:szCs w:val="28"/>
        </w:rPr>
        <w:t>、信誉情况</w:t>
      </w:r>
      <w:bookmarkEnd w:id="179"/>
      <w:bookmarkEnd w:id="180"/>
      <w:bookmarkEnd w:id="181"/>
      <w:bookmarkEnd w:id="182"/>
      <w:bookmarkEnd w:id="183"/>
      <w:bookmarkEnd w:id="184"/>
    </w:p>
    <w:p>
      <w:pPr>
        <w:topLinePunct/>
        <w:spacing w:line="440" w:lineRule="exact"/>
        <w:rPr>
          <w:rFonts w:ascii="Times New Roman" w:hAnsi="Times New Roman"/>
          <w:bCs/>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bCs/>
                <w:szCs w:val="21"/>
              </w:rPr>
            </w:pPr>
            <w:r>
              <w:rPr>
                <w:rFonts w:hint="eastAsia" w:ascii="Times New Roman" w:hAnsi="Times New Roman"/>
                <w:bCs/>
                <w:szCs w:val="21"/>
              </w:rPr>
              <w:t>项</w:t>
            </w:r>
            <w:r>
              <w:rPr>
                <w:rFonts w:ascii="Times New Roman" w:hAnsi="Times New Roman"/>
                <w:bCs/>
                <w:szCs w:val="21"/>
              </w:rPr>
              <w:t xml:space="preserve"> </w:t>
            </w:r>
            <w:r>
              <w:rPr>
                <w:rFonts w:hint="eastAsia" w:ascii="Times New Roman" w:hAnsi="Times New Roman"/>
                <w:bCs/>
                <w:szCs w:val="21"/>
              </w:rPr>
              <w:t>目</w:t>
            </w:r>
          </w:p>
        </w:tc>
        <w:tc>
          <w:tcPr>
            <w:tcW w:w="4445" w:type="dxa"/>
          </w:tcPr>
          <w:p>
            <w:pPr>
              <w:topLinePunct/>
              <w:spacing w:line="440" w:lineRule="exact"/>
              <w:jc w:val="center"/>
              <w:rPr>
                <w:rFonts w:ascii="Times New Roman" w:hAnsi="Times New Roman"/>
                <w:bCs/>
                <w:szCs w:val="21"/>
              </w:rPr>
            </w:pPr>
            <w:r>
              <w:rPr>
                <w:rFonts w:hint="eastAsia" w:ascii="Times New Roman" w:hAnsi="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szCs w:val="21"/>
              </w:rPr>
            </w:pPr>
            <w:r>
              <w:rPr>
                <w:rFonts w:hint="eastAsia" w:ascii="Times New Roman" w:hAnsi="Times New Roman"/>
                <w:sz w:val="24"/>
                <w:szCs w:val="28"/>
              </w:rPr>
              <w:t>是否被责令停业，暂扣或吊销执照，或吊销资质证书</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szCs w:val="21"/>
              </w:rPr>
            </w:pPr>
            <w:r>
              <w:rPr>
                <w:rFonts w:hint="eastAsia" w:ascii="Times New Roman" w:hAnsi="Times New Roman"/>
                <w:sz w:val="24"/>
                <w:szCs w:val="28"/>
              </w:rPr>
              <w:t>是否进入清算程序，或被宣告破产，或其他丧失履约能力的情形</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szCs w:val="21"/>
              </w:rPr>
            </w:pPr>
            <w:r>
              <w:rPr>
                <w:rFonts w:hint="eastAsia" w:ascii="Times New Roman" w:hAnsi="Times New Roman"/>
                <w:sz w:val="24"/>
                <w:szCs w:val="28"/>
              </w:rPr>
              <w:t>是否在国家企业信用信息公示系统（</w:t>
            </w:r>
            <w:r>
              <w:rPr>
                <w:rFonts w:ascii="Times New Roman" w:hAnsi="Times New Roman"/>
                <w:sz w:val="24"/>
                <w:szCs w:val="28"/>
              </w:rPr>
              <w:t>http://www.gsxt.gov.cn</w:t>
            </w:r>
            <w:r>
              <w:rPr>
                <w:rFonts w:hint="eastAsia" w:ascii="Times New Roman" w:hAnsi="Times New Roman"/>
                <w:sz w:val="24"/>
                <w:szCs w:val="28"/>
              </w:rPr>
              <w:t>）中被列入严重违法失信企业名单</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szCs w:val="21"/>
              </w:rPr>
            </w:pPr>
            <w:r>
              <w:rPr>
                <w:rFonts w:hint="eastAsia" w:ascii="Times New Roman" w:hAnsi="Times New Roman"/>
                <w:sz w:val="24"/>
                <w:szCs w:val="28"/>
              </w:rPr>
              <w:t>是否在</w:t>
            </w:r>
            <w:r>
              <w:rPr>
                <w:rFonts w:ascii="Times New Roman" w:hAnsi="Times New Roman"/>
                <w:sz w:val="24"/>
                <w:szCs w:val="28"/>
              </w:rPr>
              <w:t>“</w:t>
            </w:r>
            <w:r>
              <w:rPr>
                <w:rFonts w:hint="eastAsia" w:ascii="Times New Roman" w:hAnsi="Times New Roman"/>
                <w:sz w:val="24"/>
                <w:szCs w:val="28"/>
              </w:rPr>
              <w:t>信用中国</w:t>
            </w:r>
            <w:r>
              <w:rPr>
                <w:rFonts w:ascii="Times New Roman" w:hAnsi="Times New Roman"/>
                <w:sz w:val="24"/>
                <w:szCs w:val="28"/>
              </w:rPr>
              <w:t>”</w:t>
            </w:r>
            <w:r>
              <w:rPr>
                <w:rFonts w:hint="eastAsia" w:ascii="Times New Roman" w:hAnsi="Times New Roman"/>
                <w:sz w:val="24"/>
                <w:szCs w:val="28"/>
              </w:rPr>
              <w:t>网站（</w:t>
            </w:r>
            <w:r>
              <w:rPr>
                <w:rFonts w:ascii="Times New Roman" w:hAnsi="Times New Roman"/>
                <w:sz w:val="24"/>
                <w:szCs w:val="28"/>
              </w:rPr>
              <w:t>http://www.creditchina.gov.cn</w:t>
            </w:r>
            <w:r>
              <w:rPr>
                <w:rFonts w:hint="eastAsia" w:ascii="Times New Roman" w:hAnsi="Times New Roman"/>
                <w:sz w:val="24"/>
                <w:szCs w:val="28"/>
              </w:rPr>
              <w:t>）中被列入失信被执行人名单</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hint="eastAsia" w:ascii="Times New Roman" w:hAnsi="Times New Roman" w:eastAsia="宋体"/>
                <w:bCs/>
                <w:szCs w:val="21"/>
                <w:lang w:eastAsia="zh-CN"/>
              </w:rPr>
            </w:pPr>
            <w:r>
              <w:rPr>
                <w:rFonts w:hint="eastAsia" w:ascii="Times New Roman" w:hAnsi="Times New Roman"/>
                <w:sz w:val="24"/>
                <w:szCs w:val="28"/>
              </w:rPr>
              <w:t>是否在近三年内（自响应文件递交截止之日向前追溯</w:t>
            </w:r>
            <w:r>
              <w:rPr>
                <w:rFonts w:ascii="Times New Roman" w:hAnsi="Times New Roman"/>
                <w:sz w:val="24"/>
                <w:szCs w:val="28"/>
              </w:rPr>
              <w:t>3</w:t>
            </w:r>
            <w:r>
              <w:rPr>
                <w:rFonts w:hint="eastAsia" w:ascii="Times New Roman" w:hAnsi="Times New Roman"/>
                <w:sz w:val="24"/>
                <w:szCs w:val="28"/>
              </w:rPr>
              <w:t>年）供应商或其法定代表人、拟委任的项目经理有行贿犯罪行为</w:t>
            </w:r>
            <w:r>
              <w:rPr>
                <w:rFonts w:hint="eastAsia" w:ascii="Times New Roman" w:hAnsi="Times New Roman"/>
                <w:sz w:val="24"/>
                <w:szCs w:val="28"/>
                <w:lang w:eastAsia="zh-CN"/>
              </w:rPr>
              <w:t>（</w:t>
            </w:r>
            <w:r>
              <w:rPr>
                <w:rFonts w:hint="eastAsia" w:ascii="Times New Roman" w:hAnsi="Times New Roman"/>
                <w:sz w:val="24"/>
                <w:szCs w:val="28"/>
                <w:lang w:val="en-US" w:eastAsia="zh-CN"/>
              </w:rPr>
              <w:t>需提供承诺函</w:t>
            </w:r>
            <w:r>
              <w:rPr>
                <w:rFonts w:hint="eastAsia" w:ascii="Times New Roman" w:hAnsi="Times New Roman"/>
                <w:sz w:val="24"/>
                <w:szCs w:val="28"/>
                <w:lang w:eastAsia="zh-CN"/>
              </w:rPr>
              <w:t>）</w:t>
            </w:r>
          </w:p>
        </w:tc>
        <w:tc>
          <w:tcPr>
            <w:tcW w:w="4445" w:type="dxa"/>
            <w:vAlign w:val="center"/>
          </w:tcPr>
          <w:p>
            <w:pPr>
              <w:topLinePunct/>
              <w:spacing w:line="440" w:lineRule="exact"/>
              <w:jc w:val="center"/>
              <w:rPr>
                <w:rFonts w:ascii="Times New Roman" w:hAnsi="Times New Roman"/>
                <w:bCs/>
                <w:szCs w:val="21"/>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sz w:val="24"/>
                <w:szCs w:val="28"/>
              </w:rPr>
            </w:pPr>
            <w:r>
              <w:rPr>
                <w:rFonts w:hint="eastAsia" w:ascii="Times New Roman" w:hAnsi="Times New Roman"/>
                <w:sz w:val="24"/>
                <w:szCs w:val="28"/>
              </w:rPr>
              <w:t>……</w:t>
            </w:r>
          </w:p>
        </w:tc>
        <w:tc>
          <w:tcPr>
            <w:tcW w:w="4445" w:type="dxa"/>
          </w:tcPr>
          <w:p>
            <w:pPr>
              <w:topLinePunct/>
              <w:spacing w:line="440" w:lineRule="exact"/>
              <w:jc w:val="center"/>
              <w:rPr>
                <w:rFonts w:ascii="Times New Roman" w:hAnsi="Times New Roman"/>
                <w:bCs/>
                <w:szCs w:val="21"/>
              </w:rPr>
            </w:pPr>
          </w:p>
        </w:tc>
      </w:tr>
    </w:tbl>
    <w:p>
      <w:pPr>
        <w:spacing w:line="440" w:lineRule="exact"/>
        <w:jc w:val="left"/>
        <w:rPr>
          <w:rFonts w:hint="eastAsia" w:ascii="Times New Roman" w:hAnsi="Times New Roman"/>
          <w:sz w:val="24"/>
          <w:lang w:val="en-US" w:eastAsia="zh-CN"/>
        </w:rPr>
      </w:pPr>
      <w:r>
        <w:rPr>
          <w:rFonts w:hint="eastAsia" w:ascii="Times New Roman" w:hAnsi="Times New Roman"/>
          <w:sz w:val="24"/>
          <w:lang w:val="en-US" w:eastAsia="zh-CN"/>
        </w:rPr>
        <w:t>注：1.本表后应附：</w:t>
      </w:r>
    </w:p>
    <w:p>
      <w:pPr>
        <w:spacing w:line="440" w:lineRule="exact"/>
        <w:jc w:val="left"/>
        <w:rPr>
          <w:rFonts w:hint="eastAsia" w:ascii="Times New Roman" w:hAnsi="Times New Roman"/>
          <w:sz w:val="24"/>
          <w:lang w:val="en-US" w:eastAsia="zh-CN"/>
        </w:rPr>
      </w:pPr>
      <w:r>
        <w:rPr>
          <w:rFonts w:hint="eastAsia" w:ascii="Times New Roman" w:hAnsi="Times New Roman"/>
          <w:sz w:val="24"/>
          <w:lang w:val="en-US" w:eastAsia="zh-CN"/>
        </w:rPr>
        <w:t>（1）投标人在全国企业信用信息公示系统中未被列入严重违法失信企业名单的网页截图复印件；</w:t>
      </w:r>
    </w:p>
    <w:p>
      <w:pPr>
        <w:spacing w:line="440" w:lineRule="exact"/>
        <w:jc w:val="left"/>
        <w:rPr>
          <w:rFonts w:hint="eastAsia" w:ascii="Times New Roman" w:hAnsi="Times New Roman"/>
          <w:sz w:val="24"/>
          <w:lang w:val="en-US" w:eastAsia="zh-CN"/>
        </w:rPr>
      </w:pPr>
      <w:r>
        <w:rPr>
          <w:rFonts w:hint="eastAsia" w:ascii="Times New Roman" w:hAnsi="Times New Roman"/>
          <w:sz w:val="24"/>
          <w:lang w:val="en-US" w:eastAsia="zh-CN"/>
        </w:rPr>
        <w:t>（2）投标人在“信用中国”网站中未被列入失信被执行人名单的网页截图复印件；</w:t>
      </w:r>
    </w:p>
    <w:p>
      <w:pPr>
        <w:spacing w:line="440" w:lineRule="exact"/>
        <w:jc w:val="left"/>
        <w:rPr>
          <w:rFonts w:hint="eastAsia" w:ascii="Times New Roman" w:hAnsi="Times New Roman"/>
          <w:sz w:val="24"/>
          <w:lang w:val="en-US" w:eastAsia="zh-CN"/>
        </w:rPr>
      </w:pPr>
      <w:r>
        <w:rPr>
          <w:rFonts w:hint="eastAsia" w:ascii="Times New Roman" w:hAnsi="Times New Roman"/>
          <w:sz w:val="24"/>
          <w:lang w:val="en-US" w:eastAsia="zh-CN"/>
        </w:rPr>
        <w:t>（3）承诺函，承诺函格式见本表后；</w:t>
      </w:r>
    </w:p>
    <w:p>
      <w:pPr>
        <w:spacing w:line="440" w:lineRule="exact"/>
        <w:jc w:val="left"/>
        <w:rPr>
          <w:rFonts w:ascii="Times New Roman" w:hAnsi="Times New Roman"/>
          <w:sz w:val="24"/>
        </w:rPr>
      </w:pPr>
      <w:r>
        <w:rPr>
          <w:rFonts w:hint="eastAsia" w:ascii="Times New Roman" w:hAnsi="Times New Roman"/>
          <w:sz w:val="24"/>
          <w:lang w:val="en-US" w:eastAsia="zh-CN"/>
        </w:rPr>
        <w:t>2.投标人应如实填报，若经查实投标人存在瞒报行为，将取消其投标或成交资格。</w:t>
      </w:r>
      <w:r>
        <w:rPr>
          <w:rFonts w:hint="eastAsia" w:ascii="Times New Roman" w:hAnsi="Times New Roman"/>
          <w:sz w:val="24"/>
        </w:rPr>
        <w:t>。</w:t>
      </w:r>
    </w:p>
    <w:p>
      <w:pPr>
        <w:pStyle w:val="2"/>
        <w:jc w:val="right"/>
        <w:rPr>
          <w:rFonts w:ascii="Times New Roman" w:hAnsi="Times New Roman"/>
          <w:sz w:val="24"/>
        </w:rPr>
      </w:pPr>
    </w:p>
    <w:p>
      <w:pPr>
        <w:spacing w:line="360" w:lineRule="auto"/>
        <w:jc w:val="right"/>
        <w:rPr>
          <w:rFonts w:ascii="Times New Roman" w:hAnsi="Times New Roman"/>
          <w:sz w:val="24"/>
        </w:rPr>
      </w:pPr>
      <w:r>
        <w:rPr>
          <w:rFonts w:ascii="Times New Roman" w:hAnsi="Times New Roman"/>
          <w:sz w:val="24"/>
        </w:rPr>
        <w:t xml:space="preserve"> </w:t>
      </w: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pStyle w:val="2"/>
        <w:spacing w:line="360" w:lineRule="auto"/>
        <w:jc w:val="right"/>
        <w:rPr>
          <w:u w:val="single"/>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pPr>
        <w:jc w:val="center"/>
        <w:rPr>
          <w:rFonts w:hint="eastAsia" w:ascii="Times New Roman" w:hAnsi="Times New Roman" w:eastAsia="黑体"/>
          <w:sz w:val="27"/>
          <w:szCs w:val="27"/>
          <w:lang w:val="en-US" w:eastAsia="zh-CN"/>
        </w:rPr>
      </w:pPr>
      <w:r>
        <w:rPr>
          <w:rFonts w:ascii="Times New Roman" w:hAnsi="Times New Roman" w:eastAsia="黑体"/>
          <w:sz w:val="27"/>
          <w:szCs w:val="27"/>
        </w:rPr>
        <w:br w:type="page"/>
      </w:r>
      <w:bookmarkStart w:id="185" w:name="_Toc4794_WPSOffice_Level2"/>
      <w:bookmarkStart w:id="186" w:name="_Toc16609_WPSOffice_Level2"/>
      <w:r>
        <w:rPr>
          <w:rFonts w:hint="eastAsia" w:ascii="Times New Roman" w:hAnsi="Times New Roman" w:eastAsia="黑体"/>
          <w:sz w:val="27"/>
          <w:szCs w:val="27"/>
          <w:lang w:val="en-US" w:eastAsia="zh-CN"/>
        </w:rPr>
        <w:t>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黑体"/>
          <w:sz w:val="27"/>
          <w:szCs w:val="27"/>
        </w:rPr>
      </w:pPr>
      <w:r>
        <w:rPr>
          <w:rFonts w:hint="eastAsia" w:ascii="宋体" w:hAnsi="宋体" w:eastAsia="宋体" w:cs="宋体"/>
          <w:sz w:val="24"/>
          <w:szCs w:val="24"/>
        </w:rPr>
        <w:t>我单位参与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采购</w:t>
      </w:r>
      <w:r>
        <w:rPr>
          <w:rFonts w:hint="eastAsia" w:ascii="宋体" w:hAnsi="宋体" w:eastAsia="宋体" w:cs="宋体"/>
          <w:sz w:val="24"/>
          <w:szCs w:val="24"/>
          <w:u w:val="single"/>
        </w:rPr>
        <w:t>项目名称）</w:t>
      </w:r>
      <w:r>
        <w:rPr>
          <w:rFonts w:hint="eastAsia" w:ascii="宋体" w:hAnsi="宋体" w:eastAsia="宋体" w:cs="宋体"/>
          <w:sz w:val="24"/>
          <w:szCs w:val="24"/>
        </w:rPr>
        <w:t>的投标，现在此承诺：至投标截止时间为止，2018 年 1 月 1 日至今</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（投标人全称）</w:t>
      </w: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rPr>
        <w:t>及拟委任本项目的项目负责人不存在任何经检察机关认定的行贿犯罪行为</w:t>
      </w:r>
      <w:r>
        <w:rPr>
          <w:rFonts w:hint="eastAsia" w:ascii="Times New Roman" w:hAnsi="Times New Roman" w:eastAsia="黑体"/>
          <w:sz w:val="27"/>
          <w:szCs w:val="27"/>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39"/>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经评标委员会或</w:t>
      </w:r>
      <w:r>
        <w:rPr>
          <w:rFonts w:hint="eastAsia" w:ascii="宋体" w:hAnsi="宋体" w:cs="宋体"/>
          <w:kern w:val="2"/>
          <w:sz w:val="24"/>
          <w:szCs w:val="24"/>
          <w:lang w:val="en-US" w:eastAsia="zh-CN" w:bidi="ar-SA"/>
        </w:rPr>
        <w:t>采购人</w:t>
      </w:r>
      <w:r>
        <w:rPr>
          <w:rFonts w:hint="eastAsia" w:ascii="宋体" w:hAnsi="宋体" w:eastAsia="宋体" w:cs="宋体"/>
          <w:kern w:val="2"/>
          <w:sz w:val="24"/>
          <w:szCs w:val="24"/>
          <w:lang w:val="en-US" w:eastAsia="zh-CN" w:bidi="ar-SA"/>
        </w:rPr>
        <w:t>核查，如果上述承诺事项与事实不符，我单位愿意承担被取消投标和</w:t>
      </w:r>
      <w:r>
        <w:rPr>
          <w:rFonts w:hint="eastAsia" w:ascii="宋体" w:hAnsi="宋体" w:cs="宋体"/>
          <w:kern w:val="2"/>
          <w:sz w:val="24"/>
          <w:szCs w:val="24"/>
          <w:lang w:val="en-US" w:eastAsia="zh-CN" w:bidi="ar-SA"/>
        </w:rPr>
        <w:t>成交</w:t>
      </w:r>
      <w:r>
        <w:rPr>
          <w:rFonts w:hint="eastAsia" w:ascii="宋体" w:hAnsi="宋体" w:eastAsia="宋体" w:cs="宋体"/>
          <w:kern w:val="2"/>
          <w:sz w:val="24"/>
          <w:szCs w:val="24"/>
          <w:lang w:val="en-US" w:eastAsia="zh-CN" w:bidi="ar-SA"/>
        </w:rPr>
        <w:t>资格等后果。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39"/>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特此承诺。</w:t>
      </w:r>
    </w:p>
    <w:p>
      <w:pPr>
        <w:pStyle w:val="2"/>
      </w:pPr>
    </w:p>
    <w:p>
      <w:pPr>
        <w:pStyle w:val="3"/>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Times New Roman" w:hAnsi="Times New Roman"/>
          <w:sz w:val="24"/>
        </w:rPr>
      </w:pPr>
      <w:r>
        <w:rPr>
          <w:rFonts w:ascii="Times New Roman" w:hAnsi="Times New Roman"/>
          <w:sz w:val="24"/>
        </w:rPr>
        <w:t xml:space="preserve"> </w:t>
      </w:r>
      <w:r>
        <w:rPr>
          <w:rFonts w:hint="eastAsia" w:ascii="Times New Roman" w:hAnsi="Times New Roman"/>
          <w:sz w:val="24"/>
        </w:rPr>
        <w:t>供应商：</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eastAsia="宋体"/>
          <w:lang w:val="en-US" w:eastAsia="zh-CN"/>
        </w:rPr>
      </w:pPr>
      <w:r>
        <w:rPr>
          <w:rFonts w:hint="eastAsia" w:ascii="Times New Roman" w:hAnsi="Times New Roman"/>
          <w:sz w:val="24"/>
          <w:lang w:val="en-US" w:eastAsia="zh-CN"/>
        </w:rPr>
        <w:t>法定代表人或授权代理人：</w:t>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（签字）</w:t>
      </w:r>
    </w:p>
    <w:p>
      <w:pPr>
        <w:pStyle w:val="2"/>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u w:val="single"/>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ascii="Times New Roman" w:hAnsi="Times New Roman" w:eastAsia="黑体"/>
          <w:sz w:val="27"/>
          <w:szCs w:val="27"/>
        </w:rPr>
      </w:pPr>
      <w:r>
        <w:rPr>
          <w:rFonts w:ascii="Times New Roman" w:hAnsi="Times New Roman" w:eastAsia="黑体"/>
          <w:sz w:val="27"/>
          <w:szCs w:val="27"/>
        </w:rPr>
        <w:br w:type="page"/>
      </w:r>
    </w:p>
    <w:p>
      <w:pPr>
        <w:pStyle w:val="2"/>
      </w:pPr>
    </w:p>
    <w:bookmarkEnd w:id="185"/>
    <w:bookmarkEnd w:id="186"/>
    <w:p>
      <w:pPr>
        <w:spacing w:line="440" w:lineRule="exact"/>
        <w:jc w:val="center"/>
        <w:rPr>
          <w:rFonts w:ascii="Times New Roman" w:hAnsi="Times New Roman" w:eastAsia="黑体"/>
          <w:sz w:val="28"/>
          <w:szCs w:val="28"/>
        </w:rPr>
      </w:pPr>
      <w:bookmarkStart w:id="187" w:name="_Toc22303_WPSOffice_Level1"/>
      <w:bookmarkStart w:id="188" w:name="_Toc13165_WPSOffice_Level1"/>
      <w:bookmarkStart w:id="189" w:name="_Toc19034_WPSOffice_Level1"/>
      <w:bookmarkStart w:id="190" w:name="_Toc5957_WPSOffice_Level1"/>
      <w:bookmarkStart w:id="191" w:name="_Toc31963_WPSOffice_Level1"/>
      <w:bookmarkStart w:id="192" w:name="_Toc2428_WPSOffice_Level1"/>
      <w:r>
        <w:rPr>
          <w:rFonts w:hint="eastAsia" w:ascii="Times New Roman" w:hAnsi="Times New Roman" w:eastAsia="黑体"/>
          <w:sz w:val="28"/>
          <w:szCs w:val="28"/>
          <w:lang w:val="en-US" w:eastAsia="zh-CN"/>
        </w:rPr>
        <w:t>六</w:t>
      </w:r>
      <w:r>
        <w:rPr>
          <w:rFonts w:hint="eastAsia" w:ascii="Times New Roman" w:hAnsi="Times New Roman" w:eastAsia="黑体"/>
          <w:sz w:val="28"/>
          <w:szCs w:val="28"/>
        </w:rPr>
        <w:t>、其它</w:t>
      </w:r>
      <w:bookmarkEnd w:id="187"/>
      <w:r>
        <w:rPr>
          <w:rFonts w:hint="eastAsia" w:ascii="Times New Roman" w:hAnsi="Times New Roman" w:eastAsia="黑体"/>
          <w:sz w:val="28"/>
          <w:szCs w:val="28"/>
        </w:rPr>
        <w:t>材料</w:t>
      </w:r>
      <w:bookmarkEnd w:id="188"/>
      <w:bookmarkEnd w:id="189"/>
      <w:bookmarkEnd w:id="190"/>
      <w:bookmarkEnd w:id="191"/>
      <w:bookmarkEnd w:id="192"/>
    </w:p>
    <w:p>
      <w:pPr>
        <w:pStyle w:val="39"/>
        <w:rPr>
          <w:rFonts w:ascii="Times New Roman" w:hAnsi="Times New Roman"/>
          <w:color w:val="auto"/>
          <w:szCs w:val="28"/>
        </w:rPr>
      </w:pPr>
    </w:p>
    <w:p>
      <w:pPr>
        <w:pStyle w:val="39"/>
        <w:numPr>
          <w:ilvl w:val="0"/>
          <w:numId w:val="7"/>
        </w:numPr>
        <w:ind w:firstLine="420" w:firstLineChars="175"/>
        <w:rPr>
          <w:rFonts w:hint="eastAsia" w:ascii="Times New Roman" w:hAnsi="Times New Roman"/>
          <w:color w:val="auto"/>
          <w:szCs w:val="28"/>
        </w:rPr>
      </w:pPr>
      <w:r>
        <w:rPr>
          <w:rFonts w:hint="eastAsia" w:ascii="Times New Roman" w:hAnsi="Times New Roman"/>
          <w:color w:val="auto"/>
          <w:szCs w:val="28"/>
        </w:rPr>
        <w:t>响应保证金的银行凭证（电汇回单）复印件</w:t>
      </w:r>
      <w:r>
        <w:rPr>
          <w:rFonts w:hint="eastAsia" w:ascii="Times New Roman" w:hAnsi="Times New Roman"/>
          <w:color w:val="auto"/>
          <w:szCs w:val="28"/>
          <w:lang w:eastAsia="zh-CN"/>
        </w:rPr>
        <w:t>；</w:t>
      </w:r>
    </w:p>
    <w:p>
      <w:pPr>
        <w:pStyle w:val="39"/>
        <w:numPr>
          <w:ilvl w:val="0"/>
          <w:numId w:val="7"/>
        </w:numPr>
        <w:ind w:firstLine="420" w:firstLineChars="175"/>
        <w:rPr>
          <w:rFonts w:ascii="Times New Roman" w:hAnsi="Times New Roman"/>
          <w:color w:val="auto"/>
          <w:szCs w:val="28"/>
        </w:rPr>
      </w:pPr>
      <w:r>
        <w:rPr>
          <w:rFonts w:hint="eastAsia" w:ascii="Times New Roman" w:hAnsi="Times New Roman"/>
          <w:color w:val="auto"/>
          <w:szCs w:val="28"/>
          <w:lang w:val="en-US" w:eastAsia="zh-CN"/>
        </w:rPr>
        <w:t>单位</w:t>
      </w:r>
      <w:r>
        <w:rPr>
          <w:rFonts w:hint="eastAsia" w:ascii="Times New Roman" w:hAnsi="Times New Roman"/>
          <w:color w:val="auto"/>
          <w:szCs w:val="28"/>
        </w:rPr>
        <w:t>业绩证明材料</w:t>
      </w:r>
      <w:r>
        <w:rPr>
          <w:rFonts w:hint="eastAsia" w:ascii="Times New Roman" w:hAnsi="Times New Roman"/>
          <w:color w:val="auto"/>
          <w:szCs w:val="28"/>
          <w:lang w:eastAsia="zh-CN"/>
        </w:rPr>
        <w:t>（</w:t>
      </w:r>
      <w:r>
        <w:rPr>
          <w:rFonts w:hint="eastAsia" w:ascii="Times New Roman" w:hAnsi="Times New Roman"/>
          <w:szCs w:val="22"/>
          <w:lang w:val="en-US" w:eastAsia="zh-CN"/>
        </w:rPr>
        <w:t>需附业绩合同彩色扫描件</w:t>
      </w:r>
      <w:r>
        <w:rPr>
          <w:rFonts w:hint="eastAsia" w:ascii="Times New Roman" w:hAnsi="Times New Roman"/>
          <w:color w:val="auto"/>
          <w:szCs w:val="28"/>
          <w:lang w:eastAsia="zh-CN"/>
        </w:rPr>
        <w:t>）；</w:t>
      </w:r>
    </w:p>
    <w:p>
      <w:pPr>
        <w:pStyle w:val="39"/>
        <w:numPr>
          <w:ilvl w:val="0"/>
          <w:numId w:val="7"/>
        </w:numPr>
        <w:ind w:firstLine="420" w:firstLineChars="175"/>
        <w:rPr>
          <w:rFonts w:ascii="Times New Roman" w:hAnsi="Times New Roman"/>
          <w:color w:val="auto"/>
          <w:szCs w:val="28"/>
        </w:rPr>
      </w:pPr>
      <w:r>
        <w:rPr>
          <w:rFonts w:hint="eastAsia" w:ascii="Times New Roman" w:hAnsi="Times New Roman"/>
          <w:color w:val="auto"/>
          <w:szCs w:val="28"/>
          <w:lang w:val="en-US" w:eastAsia="zh-CN"/>
        </w:rPr>
        <w:t>......</w:t>
      </w:r>
    </w:p>
    <w:p>
      <w:pPr>
        <w:pStyle w:val="39"/>
        <w:rPr>
          <w:rFonts w:ascii="Times New Roman" w:hAnsi="Times New Roman"/>
          <w:color w:val="auto"/>
          <w:szCs w:val="28"/>
        </w:rPr>
      </w:pPr>
    </w:p>
    <w:p>
      <w:pPr>
        <w:spacing w:line="400" w:lineRule="atLeast"/>
        <w:ind w:firstLine="420" w:firstLineChars="200"/>
        <w:jc w:val="left"/>
        <w:rPr>
          <w:rFonts w:ascii="Times New Roman" w:hAnsi="Times New Roman" w:eastAsia="黑体"/>
          <w:strike/>
          <w:szCs w:val="21"/>
        </w:rPr>
      </w:pPr>
    </w:p>
    <w:sectPr>
      <w:headerReference r:id="rId7" w:type="default"/>
      <w:footerReference r:id="rId8"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00F87D-AE7B-4B10-AFC6-853001886CD3}"/>
  </w:font>
  <w:font w:name="黑体">
    <w:panose1 w:val="02010609060101010101"/>
    <w:charset w:val="86"/>
    <w:family w:val="auto"/>
    <w:pitch w:val="default"/>
    <w:sig w:usb0="800002BF" w:usb1="38CF7CFA" w:usb2="00000016" w:usb3="00000000" w:csb0="00040001" w:csb1="00000000"/>
    <w:embedRegular r:id="rId2" w:fontKey="{4DCBDDC9-31ED-4F90-9984-336EC523B4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E4C4876-D485-4DAA-BF53-057C0712CDF9}"/>
  </w:font>
  <w:font w:name="Fang Song">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E0000" w:usb2="00000000" w:usb3="00000000" w:csb0="00040000" w:csb1="00000000"/>
    <w:embedRegular r:id="rId4" w:fontKey="{39FE53C4-BD48-4D9E-9C3C-83643189381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embedRegular r:id="rId5" w:fontKey="{ABB84F47-A6F4-49C6-BA68-567574B85EB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jc w:val="center"/>
                          </w:pPr>
                          <w:r>
                            <w:rPr>
                              <w:rStyle w:val="23"/>
                              <w:b/>
                              <w:bCs/>
                            </w:rPr>
                            <w:fldChar w:fldCharType="begin"/>
                          </w:r>
                          <w:r>
                            <w:rPr>
                              <w:rStyle w:val="23"/>
                              <w:b/>
                              <w:bCs/>
                            </w:rPr>
                            <w:instrText xml:space="preserve"> PAGE </w:instrText>
                          </w:r>
                          <w:r>
                            <w:rPr>
                              <w:rStyle w:val="23"/>
                              <w:b/>
                              <w:bCs/>
                            </w:rPr>
                            <w:fldChar w:fldCharType="separate"/>
                          </w:r>
                          <w:r>
                            <w:rPr>
                              <w:rStyle w:val="23"/>
                            </w:rPr>
                            <w:t>19</w:t>
                          </w:r>
                          <w:r>
                            <w:rPr>
                              <w:rStyle w:val="23"/>
                              <w:b/>
                              <w:bCs/>
                            </w:rPr>
                            <w:fldChar w:fldCharType="end"/>
                          </w:r>
                        </w:p>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pPr>
                      <w:jc w:val="center"/>
                    </w:pPr>
                    <w:r>
                      <w:rPr>
                        <w:rStyle w:val="23"/>
                        <w:b/>
                        <w:bCs/>
                      </w:rPr>
                      <w:fldChar w:fldCharType="begin"/>
                    </w:r>
                    <w:r>
                      <w:rPr>
                        <w:rStyle w:val="23"/>
                        <w:b/>
                        <w:bCs/>
                      </w:rPr>
                      <w:instrText xml:space="preserve"> PAGE </w:instrText>
                    </w:r>
                    <w:r>
                      <w:rPr>
                        <w:rStyle w:val="23"/>
                        <w:b/>
                        <w:bCs/>
                      </w:rPr>
                      <w:fldChar w:fldCharType="separate"/>
                    </w:r>
                    <w:r>
                      <w:rPr>
                        <w:rStyle w:val="23"/>
                      </w:rPr>
                      <w:t>19</w:t>
                    </w:r>
                    <w:r>
                      <w:rPr>
                        <w:rStyle w:val="23"/>
                        <w:b/>
                        <w:bCs/>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5676"/>
        </w:tabs>
        <w:ind w:firstLine="402"/>
      </w:pPr>
      <w:rPr>
        <w:rFonts w:hint="eastAsia" w:cs="Times New Roman"/>
      </w:rPr>
    </w:lvl>
    <w:lvl w:ilvl="1" w:tentative="0">
      <w:start w:val="1"/>
      <w:numFmt w:val="chineseCounting"/>
      <w:suff w:val="nothing"/>
      <w:lvlText w:val="%2、"/>
      <w:lvlJc w:val="left"/>
      <w:pPr>
        <w:ind w:firstLine="402"/>
      </w:pPr>
      <w:rPr>
        <w:rFonts w:hint="eastAsia" w:cs="Times New Roman"/>
      </w:rPr>
    </w:lvl>
    <w:lvl w:ilvl="2" w:tentative="0">
      <w:start w:val="1"/>
      <w:numFmt w:val="decimal"/>
      <w:suff w:val="nothing"/>
      <w:lvlText w:val="%3．"/>
      <w:lvlJc w:val="left"/>
      <w:pPr>
        <w:ind w:firstLine="402"/>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1">
    <w:nsid w:val="B62EBD8C"/>
    <w:multiLevelType w:val="singleLevel"/>
    <w:tmpl w:val="B62EBD8C"/>
    <w:lvl w:ilvl="0" w:tentative="0">
      <w:start w:val="5"/>
      <w:numFmt w:val="decimal"/>
      <w:suff w:val="nothing"/>
      <w:lvlText w:val="（%1）"/>
      <w:lvlJc w:val="left"/>
    </w:lvl>
  </w:abstractNum>
  <w:abstractNum w:abstractNumId="2">
    <w:nsid w:val="BDB16573"/>
    <w:multiLevelType w:val="singleLevel"/>
    <w:tmpl w:val="BDB16573"/>
    <w:lvl w:ilvl="0" w:tentative="0">
      <w:start w:val="1"/>
      <w:numFmt w:val="decimal"/>
      <w:suff w:val="nothing"/>
      <w:lvlText w:val="%1、"/>
      <w:lvlJc w:val="left"/>
    </w:lvl>
  </w:abstractNum>
  <w:abstractNum w:abstractNumId="3">
    <w:nsid w:val="2E95D47B"/>
    <w:multiLevelType w:val="singleLevel"/>
    <w:tmpl w:val="2E95D47B"/>
    <w:lvl w:ilvl="0" w:tentative="0">
      <w:start w:val="1"/>
      <w:numFmt w:val="decimal"/>
      <w:pStyle w:val="5"/>
      <w:suff w:val="nothing"/>
      <w:lvlText w:val="%1．"/>
      <w:lvlJc w:val="left"/>
      <w:pPr>
        <w:ind w:left="-40" w:firstLine="400"/>
      </w:pPr>
      <w:rPr>
        <w:rFonts w:hint="default" w:cs="Times New Roman"/>
      </w:rPr>
    </w:lvl>
  </w:abstractNum>
  <w:abstractNum w:abstractNumId="4">
    <w:nsid w:val="49D41283"/>
    <w:multiLevelType w:val="multilevel"/>
    <w:tmpl w:val="49D41283"/>
    <w:lvl w:ilvl="0" w:tentative="0">
      <w:start w:val="1"/>
      <w:numFmt w:val="chineseCounting"/>
      <w:suff w:val="nothing"/>
      <w:lvlText w:val="%1、"/>
      <w:lvlJc w:val="left"/>
      <w:pPr>
        <w:tabs>
          <w:tab w:val="left" w:pos="0"/>
        </w:tabs>
      </w:pPr>
      <w:rPr>
        <w:rFonts w:hint="default" w:ascii="华文中宋" w:eastAsia="华文中宋" w:cs="华文中宋"/>
      </w:rPr>
    </w:lvl>
    <w:lvl w:ilvl="1" w:tentative="0">
      <w:start w:val="1"/>
      <w:numFmt w:val="decimal"/>
      <w:lvlText w:val="%2."/>
      <w:lvlJc w:val="left"/>
      <w:pPr>
        <w:tabs>
          <w:tab w:val="left" w:pos="1440"/>
        </w:tabs>
        <w:ind w:left="1440" w:hanging="360"/>
      </w:pPr>
      <w:rPr>
        <w:rFonts w:hint="default" w:ascii="华文中宋" w:eastAsia="华文中宋" w:cs="华文中宋"/>
      </w:rPr>
    </w:lvl>
    <w:lvl w:ilvl="2" w:tentative="0">
      <w:start w:val="1"/>
      <w:numFmt w:val="decimal"/>
      <w:lvlText w:val="%3."/>
      <w:lvlJc w:val="left"/>
      <w:pPr>
        <w:tabs>
          <w:tab w:val="left" w:pos="2160"/>
        </w:tabs>
        <w:ind w:left="2160" w:hanging="360"/>
      </w:pPr>
      <w:rPr>
        <w:rFonts w:hint="default" w:ascii="华文中宋" w:eastAsia="华文中宋" w:cs="华文中宋"/>
      </w:rPr>
    </w:lvl>
    <w:lvl w:ilvl="3" w:tentative="0">
      <w:start w:val="1"/>
      <w:numFmt w:val="decimal"/>
      <w:lvlText w:val="%4."/>
      <w:lvlJc w:val="left"/>
      <w:pPr>
        <w:tabs>
          <w:tab w:val="left" w:pos="2880"/>
        </w:tabs>
        <w:ind w:left="2880" w:hanging="360"/>
      </w:pPr>
      <w:rPr>
        <w:rFonts w:hint="default" w:ascii="华文中宋" w:eastAsia="华文中宋" w:cs="华文中宋"/>
      </w:rPr>
    </w:lvl>
    <w:lvl w:ilvl="4" w:tentative="0">
      <w:start w:val="1"/>
      <w:numFmt w:val="decimal"/>
      <w:lvlText w:val="%5."/>
      <w:lvlJc w:val="left"/>
      <w:pPr>
        <w:tabs>
          <w:tab w:val="left" w:pos="3600"/>
        </w:tabs>
        <w:ind w:left="3600" w:hanging="360"/>
      </w:pPr>
      <w:rPr>
        <w:rFonts w:hint="default" w:ascii="华文中宋" w:eastAsia="华文中宋" w:cs="华文中宋"/>
      </w:rPr>
    </w:lvl>
    <w:lvl w:ilvl="5" w:tentative="0">
      <w:start w:val="1"/>
      <w:numFmt w:val="decimal"/>
      <w:lvlText w:val="%6."/>
      <w:lvlJc w:val="left"/>
      <w:pPr>
        <w:tabs>
          <w:tab w:val="left" w:pos="4320"/>
        </w:tabs>
        <w:ind w:left="4320" w:hanging="360"/>
      </w:pPr>
      <w:rPr>
        <w:rFonts w:hint="default" w:ascii="华文中宋" w:eastAsia="华文中宋" w:cs="华文中宋"/>
      </w:rPr>
    </w:lvl>
    <w:lvl w:ilvl="6" w:tentative="0">
      <w:start w:val="1"/>
      <w:numFmt w:val="decimal"/>
      <w:lvlText w:val="%7."/>
      <w:lvlJc w:val="left"/>
      <w:pPr>
        <w:tabs>
          <w:tab w:val="left" w:pos="5040"/>
        </w:tabs>
        <w:ind w:left="5040" w:hanging="360"/>
      </w:pPr>
      <w:rPr>
        <w:rFonts w:hint="default" w:ascii="华文中宋" w:eastAsia="华文中宋" w:cs="华文中宋"/>
      </w:rPr>
    </w:lvl>
    <w:lvl w:ilvl="7" w:tentative="0">
      <w:start w:val="1"/>
      <w:numFmt w:val="decimal"/>
      <w:lvlText w:val="%8."/>
      <w:lvlJc w:val="left"/>
      <w:pPr>
        <w:tabs>
          <w:tab w:val="left" w:pos="5760"/>
        </w:tabs>
        <w:ind w:left="5760" w:hanging="360"/>
      </w:pPr>
      <w:rPr>
        <w:rFonts w:hint="default" w:ascii="华文中宋" w:eastAsia="华文中宋" w:cs="华文中宋"/>
      </w:rPr>
    </w:lvl>
    <w:lvl w:ilvl="8" w:tentative="0">
      <w:start w:val="1"/>
      <w:numFmt w:val="decimal"/>
      <w:lvlText w:val="%9."/>
      <w:lvlJc w:val="left"/>
      <w:pPr>
        <w:tabs>
          <w:tab w:val="left" w:pos="6480"/>
        </w:tabs>
        <w:ind w:left="6480" w:hanging="360"/>
      </w:pPr>
      <w:rPr>
        <w:rFonts w:hint="default" w:ascii="华文中宋" w:eastAsia="华文中宋" w:cs="华文中宋"/>
      </w:rPr>
    </w:lvl>
  </w:abstractNum>
  <w:abstractNum w:abstractNumId="5">
    <w:nsid w:val="62687BB6"/>
    <w:multiLevelType w:val="multilevel"/>
    <w:tmpl w:val="62687BB6"/>
    <w:lvl w:ilvl="0" w:tentative="0">
      <w:start w:val="1"/>
      <w:numFmt w:val="decimal"/>
      <w:pStyle w:val="50"/>
      <w:lvlText w:val="附件%1"/>
      <w:lvlJc w:val="left"/>
      <w:pPr>
        <w:ind w:left="3681" w:hanging="420"/>
      </w:pPr>
      <w:rPr>
        <w:rFonts w:cs="Times New Roman"/>
        <w:sz w:val="30"/>
        <w:szCs w:val="30"/>
      </w:rPr>
    </w:lvl>
    <w:lvl w:ilvl="1" w:tentative="0">
      <w:start w:val="1"/>
      <w:numFmt w:val="lowerLetter"/>
      <w:lvlText w:val="%2)"/>
      <w:lvlJc w:val="left"/>
      <w:pPr>
        <w:ind w:left="983" w:hanging="420"/>
      </w:pPr>
      <w:rPr>
        <w:rFonts w:cs="Times New Roman"/>
      </w:rPr>
    </w:lvl>
    <w:lvl w:ilvl="2" w:tentative="0">
      <w:start w:val="1"/>
      <w:numFmt w:val="lowerRoman"/>
      <w:lvlText w:val="%3."/>
      <w:lvlJc w:val="right"/>
      <w:pPr>
        <w:ind w:left="1403" w:hanging="420"/>
      </w:pPr>
      <w:rPr>
        <w:rFonts w:cs="Times New Roman"/>
      </w:rPr>
    </w:lvl>
    <w:lvl w:ilvl="3" w:tentative="0">
      <w:start w:val="1"/>
      <w:numFmt w:val="decimal"/>
      <w:lvlText w:val="%4."/>
      <w:lvlJc w:val="left"/>
      <w:pPr>
        <w:ind w:left="1823" w:hanging="420"/>
      </w:pPr>
      <w:rPr>
        <w:rFonts w:cs="Times New Roman"/>
      </w:rPr>
    </w:lvl>
    <w:lvl w:ilvl="4" w:tentative="0">
      <w:start w:val="1"/>
      <w:numFmt w:val="lowerLetter"/>
      <w:lvlText w:val="%5)"/>
      <w:lvlJc w:val="left"/>
      <w:pPr>
        <w:ind w:left="2243" w:hanging="420"/>
      </w:pPr>
      <w:rPr>
        <w:rFonts w:cs="Times New Roman"/>
      </w:rPr>
    </w:lvl>
    <w:lvl w:ilvl="5" w:tentative="0">
      <w:start w:val="1"/>
      <w:numFmt w:val="lowerRoman"/>
      <w:lvlText w:val="%6."/>
      <w:lvlJc w:val="right"/>
      <w:pPr>
        <w:ind w:left="2663" w:hanging="420"/>
      </w:pPr>
      <w:rPr>
        <w:rFonts w:cs="Times New Roman"/>
      </w:rPr>
    </w:lvl>
    <w:lvl w:ilvl="6" w:tentative="0">
      <w:start w:val="1"/>
      <w:numFmt w:val="decimal"/>
      <w:lvlText w:val="%7."/>
      <w:lvlJc w:val="left"/>
      <w:pPr>
        <w:ind w:left="3083" w:hanging="420"/>
      </w:pPr>
      <w:rPr>
        <w:rFonts w:cs="Times New Roman"/>
      </w:rPr>
    </w:lvl>
    <w:lvl w:ilvl="7" w:tentative="0">
      <w:start w:val="1"/>
      <w:numFmt w:val="lowerLetter"/>
      <w:lvlText w:val="%8)"/>
      <w:lvlJc w:val="left"/>
      <w:pPr>
        <w:ind w:left="3503" w:hanging="420"/>
      </w:pPr>
      <w:rPr>
        <w:rFonts w:cs="Times New Roman"/>
      </w:rPr>
    </w:lvl>
    <w:lvl w:ilvl="8" w:tentative="0">
      <w:start w:val="1"/>
      <w:numFmt w:val="lowerRoman"/>
      <w:lvlText w:val="%9."/>
      <w:lvlJc w:val="right"/>
      <w:pPr>
        <w:ind w:left="3923" w:hanging="420"/>
      </w:pPr>
      <w:rPr>
        <w:rFonts w:cs="Times New Roman"/>
      </w:rPr>
    </w:lvl>
  </w:abstractNum>
  <w:abstractNum w:abstractNumId="6">
    <w:nsid w:val="6F0C7DD2"/>
    <w:multiLevelType w:val="multilevel"/>
    <w:tmpl w:val="6F0C7DD2"/>
    <w:lvl w:ilvl="0" w:tentative="0">
      <w:start w:val="2"/>
      <w:numFmt w:val="japaneseCounting"/>
      <w:lvlText w:val="第%1章"/>
      <w:lvlJc w:val="left"/>
      <w:pPr>
        <w:tabs>
          <w:tab w:val="left" w:pos="1275"/>
        </w:tabs>
        <w:ind w:left="1275" w:hanging="1095"/>
      </w:pPr>
      <w:rPr>
        <w:rFonts w:hint="default" w:cs="Times New Roman"/>
      </w:rPr>
    </w:lvl>
    <w:lvl w:ilvl="1" w:tentative="0">
      <w:start w:val="1"/>
      <w:numFmt w:val="lowerLetter"/>
      <w:lvlText w:val="%2)"/>
      <w:lvlJc w:val="left"/>
      <w:pPr>
        <w:tabs>
          <w:tab w:val="left" w:pos="1020"/>
        </w:tabs>
        <w:ind w:left="1020" w:hanging="420"/>
      </w:pPr>
      <w:rPr>
        <w:rFonts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0"/>
  </w:num>
  <w:num w:numId="2">
    <w:abstractNumId w:val="3"/>
  </w:num>
  <w:num w:numId="3">
    <w:abstractNumId w:val="5"/>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3E"/>
    <w:rsid w:val="000627D5"/>
    <w:rsid w:val="000971DE"/>
    <w:rsid w:val="000E1D7B"/>
    <w:rsid w:val="000E3023"/>
    <w:rsid w:val="000F44EC"/>
    <w:rsid w:val="00100F3A"/>
    <w:rsid w:val="00126DE8"/>
    <w:rsid w:val="00130FD6"/>
    <w:rsid w:val="00133B2A"/>
    <w:rsid w:val="00146E9A"/>
    <w:rsid w:val="0014708E"/>
    <w:rsid w:val="00162585"/>
    <w:rsid w:val="0016397C"/>
    <w:rsid w:val="001659E6"/>
    <w:rsid w:val="0017301D"/>
    <w:rsid w:val="001D2D2C"/>
    <w:rsid w:val="001E3087"/>
    <w:rsid w:val="001E7E49"/>
    <w:rsid w:val="001F2E54"/>
    <w:rsid w:val="00205208"/>
    <w:rsid w:val="002446B1"/>
    <w:rsid w:val="0025009F"/>
    <w:rsid w:val="002721D4"/>
    <w:rsid w:val="002751A9"/>
    <w:rsid w:val="0028082A"/>
    <w:rsid w:val="002822FD"/>
    <w:rsid w:val="00286930"/>
    <w:rsid w:val="00291E27"/>
    <w:rsid w:val="002D69D5"/>
    <w:rsid w:val="0030095D"/>
    <w:rsid w:val="00306B19"/>
    <w:rsid w:val="00344B8F"/>
    <w:rsid w:val="003600A8"/>
    <w:rsid w:val="00386075"/>
    <w:rsid w:val="003948DE"/>
    <w:rsid w:val="003A2F79"/>
    <w:rsid w:val="003A4ED7"/>
    <w:rsid w:val="003C6A6E"/>
    <w:rsid w:val="00413176"/>
    <w:rsid w:val="00432EB2"/>
    <w:rsid w:val="004417F2"/>
    <w:rsid w:val="00466F51"/>
    <w:rsid w:val="00483B6C"/>
    <w:rsid w:val="004932B8"/>
    <w:rsid w:val="004B1618"/>
    <w:rsid w:val="004F7F3E"/>
    <w:rsid w:val="005007EF"/>
    <w:rsid w:val="00512041"/>
    <w:rsid w:val="00545434"/>
    <w:rsid w:val="005813E9"/>
    <w:rsid w:val="005868E9"/>
    <w:rsid w:val="0059244E"/>
    <w:rsid w:val="005B1C62"/>
    <w:rsid w:val="005E6156"/>
    <w:rsid w:val="005F6C00"/>
    <w:rsid w:val="00614C51"/>
    <w:rsid w:val="00626158"/>
    <w:rsid w:val="00644B9A"/>
    <w:rsid w:val="00660991"/>
    <w:rsid w:val="00695D0B"/>
    <w:rsid w:val="00704CAB"/>
    <w:rsid w:val="00744F25"/>
    <w:rsid w:val="00774C23"/>
    <w:rsid w:val="007860E5"/>
    <w:rsid w:val="00791CFC"/>
    <w:rsid w:val="007C44FE"/>
    <w:rsid w:val="007E25BD"/>
    <w:rsid w:val="007F0E50"/>
    <w:rsid w:val="00832C5D"/>
    <w:rsid w:val="008354AA"/>
    <w:rsid w:val="008E424A"/>
    <w:rsid w:val="009321E2"/>
    <w:rsid w:val="009528BC"/>
    <w:rsid w:val="009607B1"/>
    <w:rsid w:val="00963539"/>
    <w:rsid w:val="0098689D"/>
    <w:rsid w:val="00994A78"/>
    <w:rsid w:val="009A2203"/>
    <w:rsid w:val="009A3E4D"/>
    <w:rsid w:val="009C084A"/>
    <w:rsid w:val="00A004F5"/>
    <w:rsid w:val="00AA2BD7"/>
    <w:rsid w:val="00AD2F99"/>
    <w:rsid w:val="00AE1115"/>
    <w:rsid w:val="00AF0DA2"/>
    <w:rsid w:val="00B02139"/>
    <w:rsid w:val="00B054BE"/>
    <w:rsid w:val="00B423E7"/>
    <w:rsid w:val="00B42A30"/>
    <w:rsid w:val="00B56F3C"/>
    <w:rsid w:val="00B62A98"/>
    <w:rsid w:val="00B63078"/>
    <w:rsid w:val="00B87C52"/>
    <w:rsid w:val="00B9533E"/>
    <w:rsid w:val="00BB24FD"/>
    <w:rsid w:val="00BB4778"/>
    <w:rsid w:val="00BD6E70"/>
    <w:rsid w:val="00BE5CDE"/>
    <w:rsid w:val="00BE7714"/>
    <w:rsid w:val="00C01999"/>
    <w:rsid w:val="00C1588F"/>
    <w:rsid w:val="00C36B2C"/>
    <w:rsid w:val="00C46845"/>
    <w:rsid w:val="00C85998"/>
    <w:rsid w:val="00CB1003"/>
    <w:rsid w:val="00CB4D29"/>
    <w:rsid w:val="00CF38F3"/>
    <w:rsid w:val="00D218B3"/>
    <w:rsid w:val="00D43E2C"/>
    <w:rsid w:val="00D71899"/>
    <w:rsid w:val="00DA04F1"/>
    <w:rsid w:val="00DC2122"/>
    <w:rsid w:val="00E359A8"/>
    <w:rsid w:val="00E70F3A"/>
    <w:rsid w:val="00E83FAE"/>
    <w:rsid w:val="00EA4D01"/>
    <w:rsid w:val="00F15315"/>
    <w:rsid w:val="00F411F5"/>
    <w:rsid w:val="00F4326A"/>
    <w:rsid w:val="00F43DE7"/>
    <w:rsid w:val="00F544FF"/>
    <w:rsid w:val="00F832D1"/>
    <w:rsid w:val="00F9459F"/>
    <w:rsid w:val="00FA1044"/>
    <w:rsid w:val="00FD2626"/>
    <w:rsid w:val="00FE2A0D"/>
    <w:rsid w:val="00FF2032"/>
    <w:rsid w:val="01082DCE"/>
    <w:rsid w:val="011029DE"/>
    <w:rsid w:val="01196377"/>
    <w:rsid w:val="011A27E6"/>
    <w:rsid w:val="011B4B0A"/>
    <w:rsid w:val="011D6ED0"/>
    <w:rsid w:val="01207EA1"/>
    <w:rsid w:val="01247D15"/>
    <w:rsid w:val="013C7065"/>
    <w:rsid w:val="014D641B"/>
    <w:rsid w:val="015768EB"/>
    <w:rsid w:val="01604B65"/>
    <w:rsid w:val="01631629"/>
    <w:rsid w:val="016A3995"/>
    <w:rsid w:val="01767A67"/>
    <w:rsid w:val="01863AA8"/>
    <w:rsid w:val="018A1A08"/>
    <w:rsid w:val="018B2605"/>
    <w:rsid w:val="019312E0"/>
    <w:rsid w:val="0195715E"/>
    <w:rsid w:val="019D2FC7"/>
    <w:rsid w:val="019E058F"/>
    <w:rsid w:val="01AA33D0"/>
    <w:rsid w:val="01B82FCB"/>
    <w:rsid w:val="01BC5540"/>
    <w:rsid w:val="01E22FC9"/>
    <w:rsid w:val="01ED4448"/>
    <w:rsid w:val="01F1324F"/>
    <w:rsid w:val="021634CD"/>
    <w:rsid w:val="02241CA7"/>
    <w:rsid w:val="022C0382"/>
    <w:rsid w:val="022D7E5C"/>
    <w:rsid w:val="022E2D0F"/>
    <w:rsid w:val="02360F3C"/>
    <w:rsid w:val="02454DC6"/>
    <w:rsid w:val="024B086A"/>
    <w:rsid w:val="024C3FDE"/>
    <w:rsid w:val="025C2FF3"/>
    <w:rsid w:val="0260580C"/>
    <w:rsid w:val="02676554"/>
    <w:rsid w:val="026F50F7"/>
    <w:rsid w:val="028D5DB7"/>
    <w:rsid w:val="028F5B92"/>
    <w:rsid w:val="0292228F"/>
    <w:rsid w:val="029D3473"/>
    <w:rsid w:val="02A843B9"/>
    <w:rsid w:val="02B17534"/>
    <w:rsid w:val="02C148EA"/>
    <w:rsid w:val="02D558E0"/>
    <w:rsid w:val="02F11F86"/>
    <w:rsid w:val="031402A0"/>
    <w:rsid w:val="03205599"/>
    <w:rsid w:val="033626C8"/>
    <w:rsid w:val="03386B9A"/>
    <w:rsid w:val="03530EF0"/>
    <w:rsid w:val="035C40E5"/>
    <w:rsid w:val="035D3D3E"/>
    <w:rsid w:val="03637D0B"/>
    <w:rsid w:val="03666726"/>
    <w:rsid w:val="036A6013"/>
    <w:rsid w:val="0381345C"/>
    <w:rsid w:val="03921536"/>
    <w:rsid w:val="03957CCA"/>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74D67"/>
    <w:rsid w:val="0547510E"/>
    <w:rsid w:val="055A7109"/>
    <w:rsid w:val="057351EA"/>
    <w:rsid w:val="05917228"/>
    <w:rsid w:val="059761EF"/>
    <w:rsid w:val="059F2433"/>
    <w:rsid w:val="05A12F8F"/>
    <w:rsid w:val="05B16949"/>
    <w:rsid w:val="05C45209"/>
    <w:rsid w:val="05C614B1"/>
    <w:rsid w:val="05EC3DBF"/>
    <w:rsid w:val="05F90297"/>
    <w:rsid w:val="06093B1C"/>
    <w:rsid w:val="060C39DD"/>
    <w:rsid w:val="061006D5"/>
    <w:rsid w:val="0621782F"/>
    <w:rsid w:val="06227012"/>
    <w:rsid w:val="06291D77"/>
    <w:rsid w:val="062929E2"/>
    <w:rsid w:val="064B1FD0"/>
    <w:rsid w:val="0655574A"/>
    <w:rsid w:val="066756C3"/>
    <w:rsid w:val="066E7995"/>
    <w:rsid w:val="0671119D"/>
    <w:rsid w:val="067C2170"/>
    <w:rsid w:val="06805785"/>
    <w:rsid w:val="068C07A0"/>
    <w:rsid w:val="068D61C1"/>
    <w:rsid w:val="069C2279"/>
    <w:rsid w:val="06C75E0F"/>
    <w:rsid w:val="06C76C73"/>
    <w:rsid w:val="06CD2659"/>
    <w:rsid w:val="06D9617D"/>
    <w:rsid w:val="06DF051B"/>
    <w:rsid w:val="06E209B7"/>
    <w:rsid w:val="06EE5449"/>
    <w:rsid w:val="06FF3C76"/>
    <w:rsid w:val="07105568"/>
    <w:rsid w:val="071D3AEF"/>
    <w:rsid w:val="071F775B"/>
    <w:rsid w:val="07214CE9"/>
    <w:rsid w:val="0725414F"/>
    <w:rsid w:val="073E4D0F"/>
    <w:rsid w:val="078152CB"/>
    <w:rsid w:val="07914D92"/>
    <w:rsid w:val="07985624"/>
    <w:rsid w:val="079973CA"/>
    <w:rsid w:val="07B04AE7"/>
    <w:rsid w:val="07C93DD2"/>
    <w:rsid w:val="07D83F2F"/>
    <w:rsid w:val="07E63320"/>
    <w:rsid w:val="07E945E9"/>
    <w:rsid w:val="07F10BD9"/>
    <w:rsid w:val="07F33261"/>
    <w:rsid w:val="07F3488D"/>
    <w:rsid w:val="07FB3039"/>
    <w:rsid w:val="07FC2047"/>
    <w:rsid w:val="080A4F8B"/>
    <w:rsid w:val="081D312D"/>
    <w:rsid w:val="08290DFC"/>
    <w:rsid w:val="082D031A"/>
    <w:rsid w:val="083C612C"/>
    <w:rsid w:val="083E61F6"/>
    <w:rsid w:val="08441F41"/>
    <w:rsid w:val="084D031A"/>
    <w:rsid w:val="0871359F"/>
    <w:rsid w:val="08762289"/>
    <w:rsid w:val="0891403F"/>
    <w:rsid w:val="08A45B58"/>
    <w:rsid w:val="08A75E9F"/>
    <w:rsid w:val="08B51EFD"/>
    <w:rsid w:val="08C520FD"/>
    <w:rsid w:val="08C644EB"/>
    <w:rsid w:val="08CB31B1"/>
    <w:rsid w:val="08DE0702"/>
    <w:rsid w:val="08E36B16"/>
    <w:rsid w:val="08E60AEA"/>
    <w:rsid w:val="08EB2A28"/>
    <w:rsid w:val="08FC53C7"/>
    <w:rsid w:val="09033D88"/>
    <w:rsid w:val="091033C7"/>
    <w:rsid w:val="092454AE"/>
    <w:rsid w:val="09247DCC"/>
    <w:rsid w:val="09346064"/>
    <w:rsid w:val="09351C66"/>
    <w:rsid w:val="094350D2"/>
    <w:rsid w:val="09520EC1"/>
    <w:rsid w:val="09522E65"/>
    <w:rsid w:val="095C0917"/>
    <w:rsid w:val="096126C2"/>
    <w:rsid w:val="09784FE2"/>
    <w:rsid w:val="09A1577F"/>
    <w:rsid w:val="09B1743D"/>
    <w:rsid w:val="09BE0F0A"/>
    <w:rsid w:val="09BF3C5F"/>
    <w:rsid w:val="09CA0F50"/>
    <w:rsid w:val="09D43BBF"/>
    <w:rsid w:val="09D81D4E"/>
    <w:rsid w:val="09E24756"/>
    <w:rsid w:val="09EC3543"/>
    <w:rsid w:val="0A017749"/>
    <w:rsid w:val="0A317FBF"/>
    <w:rsid w:val="0A433EA3"/>
    <w:rsid w:val="0A487DF8"/>
    <w:rsid w:val="0A4C0A53"/>
    <w:rsid w:val="0A562E5C"/>
    <w:rsid w:val="0A5C732A"/>
    <w:rsid w:val="0A70103F"/>
    <w:rsid w:val="0A830A8F"/>
    <w:rsid w:val="0A874A25"/>
    <w:rsid w:val="0A9833A6"/>
    <w:rsid w:val="0AC65656"/>
    <w:rsid w:val="0ADB488F"/>
    <w:rsid w:val="0ADF4740"/>
    <w:rsid w:val="0AF404CA"/>
    <w:rsid w:val="0AFB188E"/>
    <w:rsid w:val="0B0404B0"/>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C067FCC"/>
    <w:rsid w:val="0C0A4650"/>
    <w:rsid w:val="0C122E87"/>
    <w:rsid w:val="0C142061"/>
    <w:rsid w:val="0C1B4792"/>
    <w:rsid w:val="0C1E5717"/>
    <w:rsid w:val="0C1F4242"/>
    <w:rsid w:val="0C25115F"/>
    <w:rsid w:val="0C2A03A1"/>
    <w:rsid w:val="0C30164C"/>
    <w:rsid w:val="0C3D2B6D"/>
    <w:rsid w:val="0C4909C1"/>
    <w:rsid w:val="0C54553C"/>
    <w:rsid w:val="0C6153DA"/>
    <w:rsid w:val="0C680BDD"/>
    <w:rsid w:val="0C715D36"/>
    <w:rsid w:val="0C72723E"/>
    <w:rsid w:val="0C7E6AFE"/>
    <w:rsid w:val="0C8529B7"/>
    <w:rsid w:val="0C8830F0"/>
    <w:rsid w:val="0C915D6B"/>
    <w:rsid w:val="0C9F0011"/>
    <w:rsid w:val="0CA8035A"/>
    <w:rsid w:val="0CAB78F6"/>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643C93"/>
    <w:rsid w:val="0D7E3CB5"/>
    <w:rsid w:val="0D840310"/>
    <w:rsid w:val="0D935001"/>
    <w:rsid w:val="0DA75F7E"/>
    <w:rsid w:val="0DB05E21"/>
    <w:rsid w:val="0DBF7F89"/>
    <w:rsid w:val="0DCE19B4"/>
    <w:rsid w:val="0DFF508E"/>
    <w:rsid w:val="0E14052A"/>
    <w:rsid w:val="0E1B588D"/>
    <w:rsid w:val="0E265F28"/>
    <w:rsid w:val="0E2873E9"/>
    <w:rsid w:val="0E491A43"/>
    <w:rsid w:val="0E5F4DDE"/>
    <w:rsid w:val="0E6A7112"/>
    <w:rsid w:val="0E744B2D"/>
    <w:rsid w:val="0E920897"/>
    <w:rsid w:val="0E9B3C63"/>
    <w:rsid w:val="0E9D5F8F"/>
    <w:rsid w:val="0E9F1A79"/>
    <w:rsid w:val="0EB204DE"/>
    <w:rsid w:val="0EB4636E"/>
    <w:rsid w:val="0EB75DCA"/>
    <w:rsid w:val="0ED12EB4"/>
    <w:rsid w:val="0ED16605"/>
    <w:rsid w:val="0ED97B37"/>
    <w:rsid w:val="0EE3071C"/>
    <w:rsid w:val="0EEA3C85"/>
    <w:rsid w:val="0EED2DF2"/>
    <w:rsid w:val="0F1E28BF"/>
    <w:rsid w:val="0F401FA4"/>
    <w:rsid w:val="0F4F57E8"/>
    <w:rsid w:val="0F5247A9"/>
    <w:rsid w:val="0F68646E"/>
    <w:rsid w:val="0F6A2C75"/>
    <w:rsid w:val="0F6C3B60"/>
    <w:rsid w:val="0F6D3545"/>
    <w:rsid w:val="0F6F6315"/>
    <w:rsid w:val="0F7150A0"/>
    <w:rsid w:val="0F885318"/>
    <w:rsid w:val="0F8E65D1"/>
    <w:rsid w:val="0FB81B5B"/>
    <w:rsid w:val="0FBB477F"/>
    <w:rsid w:val="0FD00E8A"/>
    <w:rsid w:val="10090199"/>
    <w:rsid w:val="100B3702"/>
    <w:rsid w:val="10337DDD"/>
    <w:rsid w:val="103656D1"/>
    <w:rsid w:val="103C7917"/>
    <w:rsid w:val="103D5DF2"/>
    <w:rsid w:val="10432DCB"/>
    <w:rsid w:val="10482B91"/>
    <w:rsid w:val="10564A8B"/>
    <w:rsid w:val="1058602D"/>
    <w:rsid w:val="10890BEF"/>
    <w:rsid w:val="108B3AFA"/>
    <w:rsid w:val="10B15280"/>
    <w:rsid w:val="10D50461"/>
    <w:rsid w:val="10DC0B54"/>
    <w:rsid w:val="10E24CD8"/>
    <w:rsid w:val="10ED7EC8"/>
    <w:rsid w:val="10F15163"/>
    <w:rsid w:val="10F26CDC"/>
    <w:rsid w:val="11163C77"/>
    <w:rsid w:val="11180C20"/>
    <w:rsid w:val="11322F7C"/>
    <w:rsid w:val="1139732F"/>
    <w:rsid w:val="114A7510"/>
    <w:rsid w:val="114C67B8"/>
    <w:rsid w:val="115A53BC"/>
    <w:rsid w:val="11696085"/>
    <w:rsid w:val="116A5371"/>
    <w:rsid w:val="117A2D8F"/>
    <w:rsid w:val="118E75B9"/>
    <w:rsid w:val="1194155A"/>
    <w:rsid w:val="11AB3509"/>
    <w:rsid w:val="11D075C8"/>
    <w:rsid w:val="11D15819"/>
    <w:rsid w:val="11E52624"/>
    <w:rsid w:val="11E539D9"/>
    <w:rsid w:val="11E8124D"/>
    <w:rsid w:val="11EB49A1"/>
    <w:rsid w:val="11ED4284"/>
    <w:rsid w:val="11F9333E"/>
    <w:rsid w:val="11FE31AD"/>
    <w:rsid w:val="120072B3"/>
    <w:rsid w:val="121466AA"/>
    <w:rsid w:val="122159ED"/>
    <w:rsid w:val="1225159D"/>
    <w:rsid w:val="12252DCA"/>
    <w:rsid w:val="122B6577"/>
    <w:rsid w:val="12343761"/>
    <w:rsid w:val="123756D1"/>
    <w:rsid w:val="123B7167"/>
    <w:rsid w:val="123F6E4B"/>
    <w:rsid w:val="124E5F2C"/>
    <w:rsid w:val="12597E87"/>
    <w:rsid w:val="125B3739"/>
    <w:rsid w:val="126943EE"/>
    <w:rsid w:val="12715C00"/>
    <w:rsid w:val="129A697A"/>
    <w:rsid w:val="129C731F"/>
    <w:rsid w:val="12B62C9C"/>
    <w:rsid w:val="12C6189A"/>
    <w:rsid w:val="12CE785B"/>
    <w:rsid w:val="12D16BCB"/>
    <w:rsid w:val="12DC08F7"/>
    <w:rsid w:val="12DC2AAB"/>
    <w:rsid w:val="12E74E3F"/>
    <w:rsid w:val="12ED7F8F"/>
    <w:rsid w:val="12F04674"/>
    <w:rsid w:val="12FE1AE7"/>
    <w:rsid w:val="132A5815"/>
    <w:rsid w:val="13356A71"/>
    <w:rsid w:val="13471E04"/>
    <w:rsid w:val="134854F2"/>
    <w:rsid w:val="134F1862"/>
    <w:rsid w:val="13594F2D"/>
    <w:rsid w:val="135F1A74"/>
    <w:rsid w:val="13714DE1"/>
    <w:rsid w:val="13A70B15"/>
    <w:rsid w:val="13A74077"/>
    <w:rsid w:val="13BA32C6"/>
    <w:rsid w:val="13DE4A24"/>
    <w:rsid w:val="14003B68"/>
    <w:rsid w:val="14077165"/>
    <w:rsid w:val="140A4876"/>
    <w:rsid w:val="140D6D05"/>
    <w:rsid w:val="14231FAC"/>
    <w:rsid w:val="14264818"/>
    <w:rsid w:val="1441018E"/>
    <w:rsid w:val="144932D3"/>
    <w:rsid w:val="145378D4"/>
    <w:rsid w:val="145404BE"/>
    <w:rsid w:val="1463315F"/>
    <w:rsid w:val="14664519"/>
    <w:rsid w:val="146F09C5"/>
    <w:rsid w:val="147441B4"/>
    <w:rsid w:val="14745B8C"/>
    <w:rsid w:val="14832530"/>
    <w:rsid w:val="14936D19"/>
    <w:rsid w:val="14C120EC"/>
    <w:rsid w:val="14CF61CE"/>
    <w:rsid w:val="14F33B67"/>
    <w:rsid w:val="15071404"/>
    <w:rsid w:val="150740B1"/>
    <w:rsid w:val="151E62FD"/>
    <w:rsid w:val="153A65BE"/>
    <w:rsid w:val="15422B45"/>
    <w:rsid w:val="154675F7"/>
    <w:rsid w:val="156629A4"/>
    <w:rsid w:val="156A38D6"/>
    <w:rsid w:val="1584295D"/>
    <w:rsid w:val="158735B1"/>
    <w:rsid w:val="15895244"/>
    <w:rsid w:val="15980752"/>
    <w:rsid w:val="159E013D"/>
    <w:rsid w:val="15B12879"/>
    <w:rsid w:val="15BA0961"/>
    <w:rsid w:val="15BC6BCB"/>
    <w:rsid w:val="15D32868"/>
    <w:rsid w:val="15E70CC4"/>
    <w:rsid w:val="15E818D1"/>
    <w:rsid w:val="15EC490F"/>
    <w:rsid w:val="15EE1192"/>
    <w:rsid w:val="15F1061F"/>
    <w:rsid w:val="15FD0081"/>
    <w:rsid w:val="16037AFF"/>
    <w:rsid w:val="161713B9"/>
    <w:rsid w:val="162117F2"/>
    <w:rsid w:val="1624041B"/>
    <w:rsid w:val="163D38BD"/>
    <w:rsid w:val="164432FC"/>
    <w:rsid w:val="164C1965"/>
    <w:rsid w:val="166867F9"/>
    <w:rsid w:val="16746A12"/>
    <w:rsid w:val="16763172"/>
    <w:rsid w:val="167E2633"/>
    <w:rsid w:val="168431DE"/>
    <w:rsid w:val="168C763B"/>
    <w:rsid w:val="168E2657"/>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43CA4"/>
    <w:rsid w:val="17FF3634"/>
    <w:rsid w:val="1803234F"/>
    <w:rsid w:val="180627B8"/>
    <w:rsid w:val="181B0B66"/>
    <w:rsid w:val="181F7B0D"/>
    <w:rsid w:val="1820217E"/>
    <w:rsid w:val="18215495"/>
    <w:rsid w:val="182C1B90"/>
    <w:rsid w:val="183100CD"/>
    <w:rsid w:val="184D7361"/>
    <w:rsid w:val="18611ADF"/>
    <w:rsid w:val="18660D83"/>
    <w:rsid w:val="188E0EA9"/>
    <w:rsid w:val="188F0361"/>
    <w:rsid w:val="18A34D8C"/>
    <w:rsid w:val="18AD0BE1"/>
    <w:rsid w:val="18BD2A66"/>
    <w:rsid w:val="18D119EE"/>
    <w:rsid w:val="18D15D9B"/>
    <w:rsid w:val="18FB62DA"/>
    <w:rsid w:val="190524A1"/>
    <w:rsid w:val="19111C94"/>
    <w:rsid w:val="19244ABB"/>
    <w:rsid w:val="193809C2"/>
    <w:rsid w:val="193A79D1"/>
    <w:rsid w:val="194E641E"/>
    <w:rsid w:val="195671A6"/>
    <w:rsid w:val="19651738"/>
    <w:rsid w:val="196E297D"/>
    <w:rsid w:val="197A25C2"/>
    <w:rsid w:val="19805C57"/>
    <w:rsid w:val="198365E2"/>
    <w:rsid w:val="19A425F9"/>
    <w:rsid w:val="19B044DF"/>
    <w:rsid w:val="19C5729B"/>
    <w:rsid w:val="19E97CC7"/>
    <w:rsid w:val="19FA5475"/>
    <w:rsid w:val="19FC6A1D"/>
    <w:rsid w:val="1A110767"/>
    <w:rsid w:val="1A1964F4"/>
    <w:rsid w:val="1A576AE8"/>
    <w:rsid w:val="1A613F40"/>
    <w:rsid w:val="1A6450AE"/>
    <w:rsid w:val="1A6F3D1D"/>
    <w:rsid w:val="1A851E5E"/>
    <w:rsid w:val="1A8B66E7"/>
    <w:rsid w:val="1A976D8E"/>
    <w:rsid w:val="1A9A00BD"/>
    <w:rsid w:val="1A9E12F6"/>
    <w:rsid w:val="1A9F3526"/>
    <w:rsid w:val="1AB60854"/>
    <w:rsid w:val="1AB62259"/>
    <w:rsid w:val="1ADB5923"/>
    <w:rsid w:val="1ADF24BC"/>
    <w:rsid w:val="1AE031F8"/>
    <w:rsid w:val="1AE30162"/>
    <w:rsid w:val="1AEE2836"/>
    <w:rsid w:val="1AF66D2A"/>
    <w:rsid w:val="1AFB2F34"/>
    <w:rsid w:val="1B111758"/>
    <w:rsid w:val="1B12783F"/>
    <w:rsid w:val="1B142E41"/>
    <w:rsid w:val="1B1C4A6C"/>
    <w:rsid w:val="1B1F0131"/>
    <w:rsid w:val="1B2372F3"/>
    <w:rsid w:val="1B2709C3"/>
    <w:rsid w:val="1B2B5B2C"/>
    <w:rsid w:val="1B2C2EBB"/>
    <w:rsid w:val="1B300A8F"/>
    <w:rsid w:val="1B344A57"/>
    <w:rsid w:val="1B364075"/>
    <w:rsid w:val="1B387860"/>
    <w:rsid w:val="1B527AB7"/>
    <w:rsid w:val="1B543436"/>
    <w:rsid w:val="1B551DC0"/>
    <w:rsid w:val="1B6F3157"/>
    <w:rsid w:val="1B745152"/>
    <w:rsid w:val="1B763A15"/>
    <w:rsid w:val="1B7B33DF"/>
    <w:rsid w:val="1B941FF2"/>
    <w:rsid w:val="1BB91E00"/>
    <w:rsid w:val="1BBB4B2E"/>
    <w:rsid w:val="1BC0329E"/>
    <w:rsid w:val="1BF067F9"/>
    <w:rsid w:val="1BF25AFE"/>
    <w:rsid w:val="1C01157A"/>
    <w:rsid w:val="1C337FF5"/>
    <w:rsid w:val="1C3B4532"/>
    <w:rsid w:val="1C3C2DBD"/>
    <w:rsid w:val="1C3F63C6"/>
    <w:rsid w:val="1C4A4F18"/>
    <w:rsid w:val="1C5A06F1"/>
    <w:rsid w:val="1C6063BC"/>
    <w:rsid w:val="1C614432"/>
    <w:rsid w:val="1C677760"/>
    <w:rsid w:val="1C8342C9"/>
    <w:rsid w:val="1C835541"/>
    <w:rsid w:val="1C941D10"/>
    <w:rsid w:val="1CA63F16"/>
    <w:rsid w:val="1CB63D17"/>
    <w:rsid w:val="1CBE15B8"/>
    <w:rsid w:val="1CC70AAE"/>
    <w:rsid w:val="1CF93C71"/>
    <w:rsid w:val="1CF97B60"/>
    <w:rsid w:val="1CFF2954"/>
    <w:rsid w:val="1D030883"/>
    <w:rsid w:val="1D041C43"/>
    <w:rsid w:val="1D1D75F2"/>
    <w:rsid w:val="1D4E05E3"/>
    <w:rsid w:val="1D5039A9"/>
    <w:rsid w:val="1D5A2B85"/>
    <w:rsid w:val="1D5D47CA"/>
    <w:rsid w:val="1D641353"/>
    <w:rsid w:val="1D670B14"/>
    <w:rsid w:val="1D672B77"/>
    <w:rsid w:val="1D924EB5"/>
    <w:rsid w:val="1D9F65B1"/>
    <w:rsid w:val="1DA002EB"/>
    <w:rsid w:val="1DBF7E66"/>
    <w:rsid w:val="1DD7785D"/>
    <w:rsid w:val="1DE0242C"/>
    <w:rsid w:val="1DE02E8C"/>
    <w:rsid w:val="1DFB418B"/>
    <w:rsid w:val="1E1510B3"/>
    <w:rsid w:val="1E1717B3"/>
    <w:rsid w:val="1E1B06D7"/>
    <w:rsid w:val="1E1D003B"/>
    <w:rsid w:val="1E2A3511"/>
    <w:rsid w:val="1E2A636A"/>
    <w:rsid w:val="1E2B49A3"/>
    <w:rsid w:val="1E2B5895"/>
    <w:rsid w:val="1E3F71AC"/>
    <w:rsid w:val="1E407FC7"/>
    <w:rsid w:val="1E434137"/>
    <w:rsid w:val="1E4A65BA"/>
    <w:rsid w:val="1E506677"/>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309E4"/>
    <w:rsid w:val="1F3475E5"/>
    <w:rsid w:val="1F375157"/>
    <w:rsid w:val="1F3C6344"/>
    <w:rsid w:val="1F4004DF"/>
    <w:rsid w:val="1F5435CA"/>
    <w:rsid w:val="1F546D45"/>
    <w:rsid w:val="1F557BA1"/>
    <w:rsid w:val="1F6A639E"/>
    <w:rsid w:val="1F8132C8"/>
    <w:rsid w:val="1F84634A"/>
    <w:rsid w:val="1FA02744"/>
    <w:rsid w:val="1FAC011C"/>
    <w:rsid w:val="1FAE155C"/>
    <w:rsid w:val="1FC24714"/>
    <w:rsid w:val="1FCC3990"/>
    <w:rsid w:val="200A6703"/>
    <w:rsid w:val="200C298F"/>
    <w:rsid w:val="202303A0"/>
    <w:rsid w:val="202A4D90"/>
    <w:rsid w:val="20435529"/>
    <w:rsid w:val="20517E69"/>
    <w:rsid w:val="20530F08"/>
    <w:rsid w:val="2066350B"/>
    <w:rsid w:val="206E43B9"/>
    <w:rsid w:val="20775899"/>
    <w:rsid w:val="208701DC"/>
    <w:rsid w:val="20942936"/>
    <w:rsid w:val="209E212C"/>
    <w:rsid w:val="20AD1511"/>
    <w:rsid w:val="20AE71CD"/>
    <w:rsid w:val="20BA0621"/>
    <w:rsid w:val="20C75587"/>
    <w:rsid w:val="20DD7EA1"/>
    <w:rsid w:val="20EC6F0D"/>
    <w:rsid w:val="20EF3849"/>
    <w:rsid w:val="21114D59"/>
    <w:rsid w:val="212707FC"/>
    <w:rsid w:val="213F05A2"/>
    <w:rsid w:val="21492F42"/>
    <w:rsid w:val="216403E6"/>
    <w:rsid w:val="216D73A5"/>
    <w:rsid w:val="21817485"/>
    <w:rsid w:val="218C24BF"/>
    <w:rsid w:val="218D6398"/>
    <w:rsid w:val="21BB2CF9"/>
    <w:rsid w:val="21C614F6"/>
    <w:rsid w:val="21D57E5D"/>
    <w:rsid w:val="21E1636B"/>
    <w:rsid w:val="21F54A2A"/>
    <w:rsid w:val="220B38D3"/>
    <w:rsid w:val="220F27AB"/>
    <w:rsid w:val="22247758"/>
    <w:rsid w:val="223029AE"/>
    <w:rsid w:val="223223EF"/>
    <w:rsid w:val="22490AC6"/>
    <w:rsid w:val="224B1241"/>
    <w:rsid w:val="22565E31"/>
    <w:rsid w:val="2265600B"/>
    <w:rsid w:val="226C24D9"/>
    <w:rsid w:val="227540C8"/>
    <w:rsid w:val="229A12CF"/>
    <w:rsid w:val="22A031AA"/>
    <w:rsid w:val="22C438D9"/>
    <w:rsid w:val="22C43C49"/>
    <w:rsid w:val="22C77487"/>
    <w:rsid w:val="22C90127"/>
    <w:rsid w:val="22D008F7"/>
    <w:rsid w:val="22D42D6B"/>
    <w:rsid w:val="22DF5D82"/>
    <w:rsid w:val="22FD581D"/>
    <w:rsid w:val="231A6446"/>
    <w:rsid w:val="23200D04"/>
    <w:rsid w:val="23252F62"/>
    <w:rsid w:val="2329015A"/>
    <w:rsid w:val="232A0E6E"/>
    <w:rsid w:val="233D3CAD"/>
    <w:rsid w:val="233D41F6"/>
    <w:rsid w:val="233E1D9D"/>
    <w:rsid w:val="23407BB3"/>
    <w:rsid w:val="235A23F9"/>
    <w:rsid w:val="23690BF3"/>
    <w:rsid w:val="2383404C"/>
    <w:rsid w:val="238A746E"/>
    <w:rsid w:val="23924281"/>
    <w:rsid w:val="23BD6673"/>
    <w:rsid w:val="23D003FB"/>
    <w:rsid w:val="23E06FF0"/>
    <w:rsid w:val="23E54CEB"/>
    <w:rsid w:val="23F26B67"/>
    <w:rsid w:val="241B5CF9"/>
    <w:rsid w:val="24321DFA"/>
    <w:rsid w:val="24530C8F"/>
    <w:rsid w:val="24573183"/>
    <w:rsid w:val="24636547"/>
    <w:rsid w:val="24717D47"/>
    <w:rsid w:val="2474309C"/>
    <w:rsid w:val="2478599C"/>
    <w:rsid w:val="2493716D"/>
    <w:rsid w:val="249C788A"/>
    <w:rsid w:val="24B606DB"/>
    <w:rsid w:val="24B82B32"/>
    <w:rsid w:val="24BB49EA"/>
    <w:rsid w:val="24BB6D5B"/>
    <w:rsid w:val="24C73500"/>
    <w:rsid w:val="24DC6375"/>
    <w:rsid w:val="24F755BB"/>
    <w:rsid w:val="24FA5375"/>
    <w:rsid w:val="25073DFB"/>
    <w:rsid w:val="25167458"/>
    <w:rsid w:val="251E581D"/>
    <w:rsid w:val="252A368C"/>
    <w:rsid w:val="253317B8"/>
    <w:rsid w:val="2537641D"/>
    <w:rsid w:val="253B140B"/>
    <w:rsid w:val="253C3EF7"/>
    <w:rsid w:val="253C502B"/>
    <w:rsid w:val="2558795E"/>
    <w:rsid w:val="255E089E"/>
    <w:rsid w:val="257F5882"/>
    <w:rsid w:val="25821957"/>
    <w:rsid w:val="25987884"/>
    <w:rsid w:val="25B07FA3"/>
    <w:rsid w:val="25BF330D"/>
    <w:rsid w:val="25C27A7C"/>
    <w:rsid w:val="25C668FF"/>
    <w:rsid w:val="25C76039"/>
    <w:rsid w:val="25CD1FBC"/>
    <w:rsid w:val="25E31DB1"/>
    <w:rsid w:val="25E45546"/>
    <w:rsid w:val="25F341F9"/>
    <w:rsid w:val="25FC0ECC"/>
    <w:rsid w:val="25FD4EFD"/>
    <w:rsid w:val="2603678D"/>
    <w:rsid w:val="26050C41"/>
    <w:rsid w:val="261A0D6A"/>
    <w:rsid w:val="26356020"/>
    <w:rsid w:val="264826D8"/>
    <w:rsid w:val="26486C62"/>
    <w:rsid w:val="26581526"/>
    <w:rsid w:val="265C3A46"/>
    <w:rsid w:val="268454BF"/>
    <w:rsid w:val="26845C6C"/>
    <w:rsid w:val="268770EA"/>
    <w:rsid w:val="269408C3"/>
    <w:rsid w:val="269B51B0"/>
    <w:rsid w:val="26AF5A72"/>
    <w:rsid w:val="26BE55EA"/>
    <w:rsid w:val="26C35476"/>
    <w:rsid w:val="26C67DB3"/>
    <w:rsid w:val="26C762DB"/>
    <w:rsid w:val="26DC20E5"/>
    <w:rsid w:val="26E409AC"/>
    <w:rsid w:val="26F97745"/>
    <w:rsid w:val="270E3585"/>
    <w:rsid w:val="271A7B24"/>
    <w:rsid w:val="27205A60"/>
    <w:rsid w:val="274B353E"/>
    <w:rsid w:val="27524FD4"/>
    <w:rsid w:val="275319F4"/>
    <w:rsid w:val="27613BAA"/>
    <w:rsid w:val="276A2C20"/>
    <w:rsid w:val="276E6872"/>
    <w:rsid w:val="277473F6"/>
    <w:rsid w:val="278E3101"/>
    <w:rsid w:val="27941CFF"/>
    <w:rsid w:val="279C3C4F"/>
    <w:rsid w:val="27BC1DF8"/>
    <w:rsid w:val="27C7398D"/>
    <w:rsid w:val="27E72237"/>
    <w:rsid w:val="28036557"/>
    <w:rsid w:val="28076074"/>
    <w:rsid w:val="280D4614"/>
    <w:rsid w:val="281846D4"/>
    <w:rsid w:val="281B797E"/>
    <w:rsid w:val="282F78FD"/>
    <w:rsid w:val="28434800"/>
    <w:rsid w:val="28436F61"/>
    <w:rsid w:val="285C61D7"/>
    <w:rsid w:val="286A2391"/>
    <w:rsid w:val="28724132"/>
    <w:rsid w:val="287B59F6"/>
    <w:rsid w:val="28847D06"/>
    <w:rsid w:val="288F48FB"/>
    <w:rsid w:val="28974169"/>
    <w:rsid w:val="28AC0ECF"/>
    <w:rsid w:val="28AE2264"/>
    <w:rsid w:val="28AE6A76"/>
    <w:rsid w:val="28B80F4D"/>
    <w:rsid w:val="28BE57FD"/>
    <w:rsid w:val="28C01F1D"/>
    <w:rsid w:val="28C14CAA"/>
    <w:rsid w:val="28C52BA1"/>
    <w:rsid w:val="28CC5BCA"/>
    <w:rsid w:val="28D35487"/>
    <w:rsid w:val="28EB33ED"/>
    <w:rsid w:val="29001D45"/>
    <w:rsid w:val="290D0C20"/>
    <w:rsid w:val="29154A5F"/>
    <w:rsid w:val="29162105"/>
    <w:rsid w:val="291D6CFF"/>
    <w:rsid w:val="291E564E"/>
    <w:rsid w:val="293D4E14"/>
    <w:rsid w:val="29454998"/>
    <w:rsid w:val="29564CE3"/>
    <w:rsid w:val="296E0382"/>
    <w:rsid w:val="29741CFA"/>
    <w:rsid w:val="297939AC"/>
    <w:rsid w:val="297C2E49"/>
    <w:rsid w:val="29846A65"/>
    <w:rsid w:val="29941624"/>
    <w:rsid w:val="299554BA"/>
    <w:rsid w:val="29956056"/>
    <w:rsid w:val="29A024A9"/>
    <w:rsid w:val="29AA3C23"/>
    <w:rsid w:val="29BF59D6"/>
    <w:rsid w:val="29C53546"/>
    <w:rsid w:val="29C941A2"/>
    <w:rsid w:val="29EB49C9"/>
    <w:rsid w:val="29EF3FB8"/>
    <w:rsid w:val="29F12286"/>
    <w:rsid w:val="29F935C2"/>
    <w:rsid w:val="29FB2966"/>
    <w:rsid w:val="2A0B4C59"/>
    <w:rsid w:val="2A1D7695"/>
    <w:rsid w:val="2A2B2E5B"/>
    <w:rsid w:val="2A37472F"/>
    <w:rsid w:val="2A3A63BF"/>
    <w:rsid w:val="2A411009"/>
    <w:rsid w:val="2A48150B"/>
    <w:rsid w:val="2A4C0A1A"/>
    <w:rsid w:val="2A4C6A3D"/>
    <w:rsid w:val="2A633D38"/>
    <w:rsid w:val="2A655AFF"/>
    <w:rsid w:val="2A683A04"/>
    <w:rsid w:val="2A715DEA"/>
    <w:rsid w:val="2A7D6818"/>
    <w:rsid w:val="2A97631D"/>
    <w:rsid w:val="2A983CC8"/>
    <w:rsid w:val="2AB4054B"/>
    <w:rsid w:val="2AB64A15"/>
    <w:rsid w:val="2AB843C9"/>
    <w:rsid w:val="2AD307BD"/>
    <w:rsid w:val="2AFE46B0"/>
    <w:rsid w:val="2B073FBC"/>
    <w:rsid w:val="2B22095A"/>
    <w:rsid w:val="2B392180"/>
    <w:rsid w:val="2B3C1D66"/>
    <w:rsid w:val="2B3E28EB"/>
    <w:rsid w:val="2B6E1F63"/>
    <w:rsid w:val="2B6F273D"/>
    <w:rsid w:val="2B7A1CBB"/>
    <w:rsid w:val="2B8F6902"/>
    <w:rsid w:val="2B9215B2"/>
    <w:rsid w:val="2BA42C24"/>
    <w:rsid w:val="2BB623FD"/>
    <w:rsid w:val="2BC566C7"/>
    <w:rsid w:val="2BC74E34"/>
    <w:rsid w:val="2BC81736"/>
    <w:rsid w:val="2BE3479D"/>
    <w:rsid w:val="2BF93F6F"/>
    <w:rsid w:val="2BFB3F34"/>
    <w:rsid w:val="2C09048B"/>
    <w:rsid w:val="2C19133D"/>
    <w:rsid w:val="2C1A1B3D"/>
    <w:rsid w:val="2C221397"/>
    <w:rsid w:val="2C2B0D8E"/>
    <w:rsid w:val="2C6D7FD1"/>
    <w:rsid w:val="2C81653D"/>
    <w:rsid w:val="2C822D0A"/>
    <w:rsid w:val="2CB20AE9"/>
    <w:rsid w:val="2CB9247E"/>
    <w:rsid w:val="2CF42A2C"/>
    <w:rsid w:val="2D1547AA"/>
    <w:rsid w:val="2D1C0C8B"/>
    <w:rsid w:val="2D307540"/>
    <w:rsid w:val="2D4310C2"/>
    <w:rsid w:val="2D500625"/>
    <w:rsid w:val="2D511CF8"/>
    <w:rsid w:val="2D5A0B9D"/>
    <w:rsid w:val="2D8207CC"/>
    <w:rsid w:val="2D822826"/>
    <w:rsid w:val="2D8E5DB3"/>
    <w:rsid w:val="2D9C231F"/>
    <w:rsid w:val="2D9F3C27"/>
    <w:rsid w:val="2DB15F1B"/>
    <w:rsid w:val="2DC10C67"/>
    <w:rsid w:val="2DC951FB"/>
    <w:rsid w:val="2DE44B7D"/>
    <w:rsid w:val="2DFF48B2"/>
    <w:rsid w:val="2E00515D"/>
    <w:rsid w:val="2E153C96"/>
    <w:rsid w:val="2E2C3CC9"/>
    <w:rsid w:val="2E2D39B2"/>
    <w:rsid w:val="2E3944DD"/>
    <w:rsid w:val="2E524DAC"/>
    <w:rsid w:val="2E553313"/>
    <w:rsid w:val="2E6C4C6B"/>
    <w:rsid w:val="2E760F81"/>
    <w:rsid w:val="2E7A64DB"/>
    <w:rsid w:val="2E7F0E45"/>
    <w:rsid w:val="2E816717"/>
    <w:rsid w:val="2E8C1D17"/>
    <w:rsid w:val="2E935E42"/>
    <w:rsid w:val="2EB774D0"/>
    <w:rsid w:val="2ED62883"/>
    <w:rsid w:val="2EE04406"/>
    <w:rsid w:val="2EE642AD"/>
    <w:rsid w:val="2EF86FE5"/>
    <w:rsid w:val="2F05447E"/>
    <w:rsid w:val="2F1C3457"/>
    <w:rsid w:val="2F3E204E"/>
    <w:rsid w:val="2F3F6D21"/>
    <w:rsid w:val="2F427B64"/>
    <w:rsid w:val="2F7A7771"/>
    <w:rsid w:val="2F917E15"/>
    <w:rsid w:val="2FA70B41"/>
    <w:rsid w:val="2FAE780E"/>
    <w:rsid w:val="2FB05185"/>
    <w:rsid w:val="2FC42573"/>
    <w:rsid w:val="2FEA61C6"/>
    <w:rsid w:val="2FF46A33"/>
    <w:rsid w:val="30164ACC"/>
    <w:rsid w:val="301746AE"/>
    <w:rsid w:val="303D4291"/>
    <w:rsid w:val="30446691"/>
    <w:rsid w:val="30536DA5"/>
    <w:rsid w:val="30555F0B"/>
    <w:rsid w:val="30594AB0"/>
    <w:rsid w:val="305B18F9"/>
    <w:rsid w:val="306675DB"/>
    <w:rsid w:val="306F4A5C"/>
    <w:rsid w:val="30704F1E"/>
    <w:rsid w:val="30785832"/>
    <w:rsid w:val="30821E14"/>
    <w:rsid w:val="30CB47A4"/>
    <w:rsid w:val="30E33D6A"/>
    <w:rsid w:val="30EC06C8"/>
    <w:rsid w:val="30F27EBE"/>
    <w:rsid w:val="310544A1"/>
    <w:rsid w:val="31063824"/>
    <w:rsid w:val="31130579"/>
    <w:rsid w:val="31150AF7"/>
    <w:rsid w:val="3140510D"/>
    <w:rsid w:val="31490B16"/>
    <w:rsid w:val="31525124"/>
    <w:rsid w:val="31595687"/>
    <w:rsid w:val="31606BA9"/>
    <w:rsid w:val="317B5137"/>
    <w:rsid w:val="31B173FD"/>
    <w:rsid w:val="31B535AF"/>
    <w:rsid w:val="31D525E6"/>
    <w:rsid w:val="31EA44FA"/>
    <w:rsid w:val="31F304A6"/>
    <w:rsid w:val="32091243"/>
    <w:rsid w:val="320E77C6"/>
    <w:rsid w:val="32171056"/>
    <w:rsid w:val="32294765"/>
    <w:rsid w:val="32370D00"/>
    <w:rsid w:val="327457E2"/>
    <w:rsid w:val="327E7CD9"/>
    <w:rsid w:val="32B56E69"/>
    <w:rsid w:val="32BA0999"/>
    <w:rsid w:val="32C26851"/>
    <w:rsid w:val="32D87E02"/>
    <w:rsid w:val="32F445A5"/>
    <w:rsid w:val="32FC5FC6"/>
    <w:rsid w:val="330F4401"/>
    <w:rsid w:val="3312314E"/>
    <w:rsid w:val="331E1E02"/>
    <w:rsid w:val="33353215"/>
    <w:rsid w:val="33435036"/>
    <w:rsid w:val="33472431"/>
    <w:rsid w:val="335D7B29"/>
    <w:rsid w:val="336B0B61"/>
    <w:rsid w:val="33707938"/>
    <w:rsid w:val="338C3ABE"/>
    <w:rsid w:val="33A867A1"/>
    <w:rsid w:val="33BC0176"/>
    <w:rsid w:val="33BE0CB2"/>
    <w:rsid w:val="33C02706"/>
    <w:rsid w:val="33D21CA6"/>
    <w:rsid w:val="33D25587"/>
    <w:rsid w:val="33E94DD5"/>
    <w:rsid w:val="33ED27D2"/>
    <w:rsid w:val="33F133C2"/>
    <w:rsid w:val="33F943AC"/>
    <w:rsid w:val="340412FF"/>
    <w:rsid w:val="340C6731"/>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775AB"/>
    <w:rsid w:val="34B475AD"/>
    <w:rsid w:val="34B70E18"/>
    <w:rsid w:val="34B7229E"/>
    <w:rsid w:val="34C1398D"/>
    <w:rsid w:val="34D33C1F"/>
    <w:rsid w:val="34DB71D0"/>
    <w:rsid w:val="34E077DE"/>
    <w:rsid w:val="34EB3FFA"/>
    <w:rsid w:val="34F230ED"/>
    <w:rsid w:val="3514219D"/>
    <w:rsid w:val="351569ED"/>
    <w:rsid w:val="35572F42"/>
    <w:rsid w:val="35680A2A"/>
    <w:rsid w:val="35682CA4"/>
    <w:rsid w:val="356E330B"/>
    <w:rsid w:val="356E5C0E"/>
    <w:rsid w:val="357375C4"/>
    <w:rsid w:val="3575576F"/>
    <w:rsid w:val="357762F6"/>
    <w:rsid w:val="357A743D"/>
    <w:rsid w:val="358B52B4"/>
    <w:rsid w:val="35933EB9"/>
    <w:rsid w:val="35990A65"/>
    <w:rsid w:val="359D6299"/>
    <w:rsid w:val="35A21A40"/>
    <w:rsid w:val="35A6171B"/>
    <w:rsid w:val="35A82F5F"/>
    <w:rsid w:val="35B603F5"/>
    <w:rsid w:val="35CC2089"/>
    <w:rsid w:val="35EF1F65"/>
    <w:rsid w:val="35EF4E9F"/>
    <w:rsid w:val="36011B96"/>
    <w:rsid w:val="360D3064"/>
    <w:rsid w:val="363F7B46"/>
    <w:rsid w:val="364F1AF3"/>
    <w:rsid w:val="3652616D"/>
    <w:rsid w:val="366046B9"/>
    <w:rsid w:val="366135C0"/>
    <w:rsid w:val="366A5627"/>
    <w:rsid w:val="36AC26B2"/>
    <w:rsid w:val="36B630C0"/>
    <w:rsid w:val="36C81B5B"/>
    <w:rsid w:val="36CA4796"/>
    <w:rsid w:val="36D12B9D"/>
    <w:rsid w:val="36D305E5"/>
    <w:rsid w:val="36EA7FF2"/>
    <w:rsid w:val="37017235"/>
    <w:rsid w:val="371B2070"/>
    <w:rsid w:val="373D169F"/>
    <w:rsid w:val="374E143A"/>
    <w:rsid w:val="375145A6"/>
    <w:rsid w:val="37522485"/>
    <w:rsid w:val="37613C52"/>
    <w:rsid w:val="376C7468"/>
    <w:rsid w:val="376F2885"/>
    <w:rsid w:val="377358ED"/>
    <w:rsid w:val="377835C6"/>
    <w:rsid w:val="377F0400"/>
    <w:rsid w:val="378810A1"/>
    <w:rsid w:val="37A61C82"/>
    <w:rsid w:val="37A7000A"/>
    <w:rsid w:val="37CE1633"/>
    <w:rsid w:val="37DD1744"/>
    <w:rsid w:val="37F25243"/>
    <w:rsid w:val="380255AF"/>
    <w:rsid w:val="38333626"/>
    <w:rsid w:val="38362805"/>
    <w:rsid w:val="383C5B1E"/>
    <w:rsid w:val="384E441A"/>
    <w:rsid w:val="38506C2F"/>
    <w:rsid w:val="38803B23"/>
    <w:rsid w:val="38877CF7"/>
    <w:rsid w:val="388F62B7"/>
    <w:rsid w:val="38951865"/>
    <w:rsid w:val="38961914"/>
    <w:rsid w:val="38971D8D"/>
    <w:rsid w:val="38AF3010"/>
    <w:rsid w:val="38BD3B15"/>
    <w:rsid w:val="38D61BCF"/>
    <w:rsid w:val="38D822E9"/>
    <w:rsid w:val="38DD6A3B"/>
    <w:rsid w:val="38E03474"/>
    <w:rsid w:val="38E2286A"/>
    <w:rsid w:val="38E32D4B"/>
    <w:rsid w:val="38E94228"/>
    <w:rsid w:val="39090EB2"/>
    <w:rsid w:val="390A09B4"/>
    <w:rsid w:val="390B2C76"/>
    <w:rsid w:val="390D1345"/>
    <w:rsid w:val="391233B7"/>
    <w:rsid w:val="391644FB"/>
    <w:rsid w:val="39257351"/>
    <w:rsid w:val="392F0F3D"/>
    <w:rsid w:val="39322F95"/>
    <w:rsid w:val="39430A5E"/>
    <w:rsid w:val="39602F23"/>
    <w:rsid w:val="396B58C4"/>
    <w:rsid w:val="396F5D1F"/>
    <w:rsid w:val="397B0BB4"/>
    <w:rsid w:val="399B3376"/>
    <w:rsid w:val="39A64195"/>
    <w:rsid w:val="39C04E20"/>
    <w:rsid w:val="39CA3463"/>
    <w:rsid w:val="39CF6662"/>
    <w:rsid w:val="39D13A82"/>
    <w:rsid w:val="39D76BF8"/>
    <w:rsid w:val="39F143A6"/>
    <w:rsid w:val="39F2252B"/>
    <w:rsid w:val="39F8041B"/>
    <w:rsid w:val="3A0E5A41"/>
    <w:rsid w:val="3A10216C"/>
    <w:rsid w:val="3A2175BE"/>
    <w:rsid w:val="3A224D17"/>
    <w:rsid w:val="3A2A7F00"/>
    <w:rsid w:val="3A593D19"/>
    <w:rsid w:val="3A597041"/>
    <w:rsid w:val="3A6A27D7"/>
    <w:rsid w:val="3A863FC4"/>
    <w:rsid w:val="3A8E6700"/>
    <w:rsid w:val="3AB54B04"/>
    <w:rsid w:val="3ABC09E4"/>
    <w:rsid w:val="3AC407C9"/>
    <w:rsid w:val="3ADA700B"/>
    <w:rsid w:val="3ADD1A06"/>
    <w:rsid w:val="3AF06CC1"/>
    <w:rsid w:val="3AF754CB"/>
    <w:rsid w:val="3AFF308E"/>
    <w:rsid w:val="3B084294"/>
    <w:rsid w:val="3B183E18"/>
    <w:rsid w:val="3B1E4EF7"/>
    <w:rsid w:val="3B215631"/>
    <w:rsid w:val="3B2D6711"/>
    <w:rsid w:val="3B51309B"/>
    <w:rsid w:val="3B5318D1"/>
    <w:rsid w:val="3B605431"/>
    <w:rsid w:val="3B883403"/>
    <w:rsid w:val="3B91742D"/>
    <w:rsid w:val="3B954F85"/>
    <w:rsid w:val="3B9C0E95"/>
    <w:rsid w:val="3B9F5CAC"/>
    <w:rsid w:val="3BA12001"/>
    <w:rsid w:val="3BA32D54"/>
    <w:rsid w:val="3BA96A60"/>
    <w:rsid w:val="3BAB3434"/>
    <w:rsid w:val="3BBD0AD4"/>
    <w:rsid w:val="3BBE52E7"/>
    <w:rsid w:val="3BC80F89"/>
    <w:rsid w:val="3BCA6137"/>
    <w:rsid w:val="3BFE5D03"/>
    <w:rsid w:val="3C01329F"/>
    <w:rsid w:val="3C0248C3"/>
    <w:rsid w:val="3C043AEA"/>
    <w:rsid w:val="3C072215"/>
    <w:rsid w:val="3C0734B7"/>
    <w:rsid w:val="3C167592"/>
    <w:rsid w:val="3C170EB9"/>
    <w:rsid w:val="3C250799"/>
    <w:rsid w:val="3C276162"/>
    <w:rsid w:val="3C2B1BD6"/>
    <w:rsid w:val="3C324F1F"/>
    <w:rsid w:val="3C3563E5"/>
    <w:rsid w:val="3C364397"/>
    <w:rsid w:val="3C396A58"/>
    <w:rsid w:val="3C3C369B"/>
    <w:rsid w:val="3C705476"/>
    <w:rsid w:val="3C714A0F"/>
    <w:rsid w:val="3C762FBC"/>
    <w:rsid w:val="3C89533A"/>
    <w:rsid w:val="3C9108DC"/>
    <w:rsid w:val="3C984A89"/>
    <w:rsid w:val="3CA427D7"/>
    <w:rsid w:val="3CA431D4"/>
    <w:rsid w:val="3CA86B29"/>
    <w:rsid w:val="3CB013F2"/>
    <w:rsid w:val="3CBD03A6"/>
    <w:rsid w:val="3CC17996"/>
    <w:rsid w:val="3CC8720C"/>
    <w:rsid w:val="3CDC27C9"/>
    <w:rsid w:val="3CE068D8"/>
    <w:rsid w:val="3CF21AEE"/>
    <w:rsid w:val="3D0A22D5"/>
    <w:rsid w:val="3D0B5F2D"/>
    <w:rsid w:val="3D114B5C"/>
    <w:rsid w:val="3D13167F"/>
    <w:rsid w:val="3D193B16"/>
    <w:rsid w:val="3D3F2810"/>
    <w:rsid w:val="3D484D37"/>
    <w:rsid w:val="3D495DF7"/>
    <w:rsid w:val="3D6E3CE9"/>
    <w:rsid w:val="3D746D97"/>
    <w:rsid w:val="3D851633"/>
    <w:rsid w:val="3D875BB8"/>
    <w:rsid w:val="3D911903"/>
    <w:rsid w:val="3DBF1661"/>
    <w:rsid w:val="3DF14ADE"/>
    <w:rsid w:val="3E041EA0"/>
    <w:rsid w:val="3E051FCE"/>
    <w:rsid w:val="3E1756B6"/>
    <w:rsid w:val="3E1D3A84"/>
    <w:rsid w:val="3E2048C2"/>
    <w:rsid w:val="3E28471D"/>
    <w:rsid w:val="3E465775"/>
    <w:rsid w:val="3E4C632F"/>
    <w:rsid w:val="3E5B02A3"/>
    <w:rsid w:val="3E5E3BF8"/>
    <w:rsid w:val="3E5F70CE"/>
    <w:rsid w:val="3E610DA9"/>
    <w:rsid w:val="3E645172"/>
    <w:rsid w:val="3E701062"/>
    <w:rsid w:val="3E77442B"/>
    <w:rsid w:val="3E783EC0"/>
    <w:rsid w:val="3EAC39B4"/>
    <w:rsid w:val="3EB154B3"/>
    <w:rsid w:val="3EC11BF7"/>
    <w:rsid w:val="3ED3669B"/>
    <w:rsid w:val="3EF93089"/>
    <w:rsid w:val="3F091664"/>
    <w:rsid w:val="3F0E4239"/>
    <w:rsid w:val="3F127531"/>
    <w:rsid w:val="3F224384"/>
    <w:rsid w:val="3F2B4E96"/>
    <w:rsid w:val="3F3A7BF4"/>
    <w:rsid w:val="3F3D1564"/>
    <w:rsid w:val="3F403B65"/>
    <w:rsid w:val="3F4159E0"/>
    <w:rsid w:val="3F507482"/>
    <w:rsid w:val="3F5661ED"/>
    <w:rsid w:val="3F5C181E"/>
    <w:rsid w:val="3F610EBC"/>
    <w:rsid w:val="3F6263C0"/>
    <w:rsid w:val="3F700303"/>
    <w:rsid w:val="3F755AF4"/>
    <w:rsid w:val="3F7A035D"/>
    <w:rsid w:val="3F7F2AED"/>
    <w:rsid w:val="3F8568C6"/>
    <w:rsid w:val="3F895D56"/>
    <w:rsid w:val="3F9C6528"/>
    <w:rsid w:val="3FAF7F99"/>
    <w:rsid w:val="3FC24EFB"/>
    <w:rsid w:val="3FC42D5D"/>
    <w:rsid w:val="3FC470DF"/>
    <w:rsid w:val="3FC74278"/>
    <w:rsid w:val="3FC74891"/>
    <w:rsid w:val="3FDD44BD"/>
    <w:rsid w:val="3FEE4FBE"/>
    <w:rsid w:val="4016105A"/>
    <w:rsid w:val="40507088"/>
    <w:rsid w:val="40511B29"/>
    <w:rsid w:val="40525CFA"/>
    <w:rsid w:val="405666DE"/>
    <w:rsid w:val="405A164D"/>
    <w:rsid w:val="405A2653"/>
    <w:rsid w:val="40622EEA"/>
    <w:rsid w:val="4078244A"/>
    <w:rsid w:val="407D09B4"/>
    <w:rsid w:val="4087681C"/>
    <w:rsid w:val="40892F96"/>
    <w:rsid w:val="408E1F25"/>
    <w:rsid w:val="40926C6C"/>
    <w:rsid w:val="409D774F"/>
    <w:rsid w:val="40A12BD8"/>
    <w:rsid w:val="40A22DA0"/>
    <w:rsid w:val="40B03322"/>
    <w:rsid w:val="40C448ED"/>
    <w:rsid w:val="40C7040C"/>
    <w:rsid w:val="40D04CE6"/>
    <w:rsid w:val="40F933C3"/>
    <w:rsid w:val="4109777D"/>
    <w:rsid w:val="411F6223"/>
    <w:rsid w:val="41390C96"/>
    <w:rsid w:val="413B683F"/>
    <w:rsid w:val="414145F5"/>
    <w:rsid w:val="41466C95"/>
    <w:rsid w:val="414B6987"/>
    <w:rsid w:val="4158647C"/>
    <w:rsid w:val="416B0B98"/>
    <w:rsid w:val="416E7E6D"/>
    <w:rsid w:val="41740777"/>
    <w:rsid w:val="4175321B"/>
    <w:rsid w:val="418F78FA"/>
    <w:rsid w:val="4195768D"/>
    <w:rsid w:val="419F1DDA"/>
    <w:rsid w:val="41B52DD0"/>
    <w:rsid w:val="41CA3305"/>
    <w:rsid w:val="41CC6A6E"/>
    <w:rsid w:val="41D24F42"/>
    <w:rsid w:val="41D46746"/>
    <w:rsid w:val="41D8095C"/>
    <w:rsid w:val="41DB0720"/>
    <w:rsid w:val="41E50241"/>
    <w:rsid w:val="41E541A8"/>
    <w:rsid w:val="41EC53DF"/>
    <w:rsid w:val="41ED6B4B"/>
    <w:rsid w:val="42065175"/>
    <w:rsid w:val="42203DE5"/>
    <w:rsid w:val="4225439C"/>
    <w:rsid w:val="42272AB3"/>
    <w:rsid w:val="422E206E"/>
    <w:rsid w:val="423339AE"/>
    <w:rsid w:val="42400071"/>
    <w:rsid w:val="42623E1B"/>
    <w:rsid w:val="426655BC"/>
    <w:rsid w:val="42702AE2"/>
    <w:rsid w:val="42750B03"/>
    <w:rsid w:val="427A3AB6"/>
    <w:rsid w:val="427B2568"/>
    <w:rsid w:val="427B6090"/>
    <w:rsid w:val="42847469"/>
    <w:rsid w:val="428A5209"/>
    <w:rsid w:val="428F617C"/>
    <w:rsid w:val="42A32E9D"/>
    <w:rsid w:val="42A37451"/>
    <w:rsid w:val="42AA632B"/>
    <w:rsid w:val="42AE7F37"/>
    <w:rsid w:val="42B9327D"/>
    <w:rsid w:val="42CC28E0"/>
    <w:rsid w:val="42E2679D"/>
    <w:rsid w:val="42FD403F"/>
    <w:rsid w:val="43036ACD"/>
    <w:rsid w:val="43037BB1"/>
    <w:rsid w:val="4308583C"/>
    <w:rsid w:val="43096B40"/>
    <w:rsid w:val="430B476E"/>
    <w:rsid w:val="433E40E3"/>
    <w:rsid w:val="434C15A3"/>
    <w:rsid w:val="434D4AE8"/>
    <w:rsid w:val="43512BF1"/>
    <w:rsid w:val="435448CE"/>
    <w:rsid w:val="43572820"/>
    <w:rsid w:val="435A4BE6"/>
    <w:rsid w:val="435C3448"/>
    <w:rsid w:val="436B0A40"/>
    <w:rsid w:val="43715519"/>
    <w:rsid w:val="437B4FA4"/>
    <w:rsid w:val="437B5074"/>
    <w:rsid w:val="437E400B"/>
    <w:rsid w:val="43834A3E"/>
    <w:rsid w:val="43875ECA"/>
    <w:rsid w:val="43993698"/>
    <w:rsid w:val="43B31196"/>
    <w:rsid w:val="43BB720C"/>
    <w:rsid w:val="43BC335F"/>
    <w:rsid w:val="43C92B32"/>
    <w:rsid w:val="43EB7ACC"/>
    <w:rsid w:val="43F21C60"/>
    <w:rsid w:val="43FC1AB4"/>
    <w:rsid w:val="442A1993"/>
    <w:rsid w:val="442F4C28"/>
    <w:rsid w:val="44402F95"/>
    <w:rsid w:val="444C6BA7"/>
    <w:rsid w:val="447D407D"/>
    <w:rsid w:val="448A0E5D"/>
    <w:rsid w:val="448C665C"/>
    <w:rsid w:val="449231FF"/>
    <w:rsid w:val="449D45F7"/>
    <w:rsid w:val="44A435AA"/>
    <w:rsid w:val="44A872EC"/>
    <w:rsid w:val="44A91136"/>
    <w:rsid w:val="44AA7083"/>
    <w:rsid w:val="44BC0A03"/>
    <w:rsid w:val="44C07EB7"/>
    <w:rsid w:val="44C41CD0"/>
    <w:rsid w:val="44EB55BF"/>
    <w:rsid w:val="4516216D"/>
    <w:rsid w:val="451F0B3D"/>
    <w:rsid w:val="45282B19"/>
    <w:rsid w:val="452D2698"/>
    <w:rsid w:val="453A0233"/>
    <w:rsid w:val="454E3658"/>
    <w:rsid w:val="457F56BD"/>
    <w:rsid w:val="45836B41"/>
    <w:rsid w:val="45BA3A93"/>
    <w:rsid w:val="45D32B9D"/>
    <w:rsid w:val="45D33468"/>
    <w:rsid w:val="45D51F09"/>
    <w:rsid w:val="45E335B5"/>
    <w:rsid w:val="45F471EB"/>
    <w:rsid w:val="46010F1F"/>
    <w:rsid w:val="4605790B"/>
    <w:rsid w:val="46072FDC"/>
    <w:rsid w:val="46144FA7"/>
    <w:rsid w:val="4615521A"/>
    <w:rsid w:val="46197399"/>
    <w:rsid w:val="461F3C01"/>
    <w:rsid w:val="462D4AD7"/>
    <w:rsid w:val="463E6D3E"/>
    <w:rsid w:val="46566AA9"/>
    <w:rsid w:val="46661558"/>
    <w:rsid w:val="466A3548"/>
    <w:rsid w:val="466C4AED"/>
    <w:rsid w:val="466D7257"/>
    <w:rsid w:val="466E2F34"/>
    <w:rsid w:val="468E4758"/>
    <w:rsid w:val="46967F5B"/>
    <w:rsid w:val="469B3FAE"/>
    <w:rsid w:val="46B35E11"/>
    <w:rsid w:val="46B8421A"/>
    <w:rsid w:val="46BA27BC"/>
    <w:rsid w:val="46BC6770"/>
    <w:rsid w:val="46CF7E90"/>
    <w:rsid w:val="46D13DB8"/>
    <w:rsid w:val="471C6FA1"/>
    <w:rsid w:val="47240834"/>
    <w:rsid w:val="472E4C7C"/>
    <w:rsid w:val="473A45AB"/>
    <w:rsid w:val="473E07A9"/>
    <w:rsid w:val="47485F2E"/>
    <w:rsid w:val="47546CCD"/>
    <w:rsid w:val="475567CD"/>
    <w:rsid w:val="476D18A9"/>
    <w:rsid w:val="478039D4"/>
    <w:rsid w:val="479E642E"/>
    <w:rsid w:val="47A12FBD"/>
    <w:rsid w:val="47A20A59"/>
    <w:rsid w:val="47B5458F"/>
    <w:rsid w:val="47C1238D"/>
    <w:rsid w:val="47CB0AA5"/>
    <w:rsid w:val="47E246F7"/>
    <w:rsid w:val="47E76F91"/>
    <w:rsid w:val="47FF0DAF"/>
    <w:rsid w:val="48030380"/>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936FC5"/>
    <w:rsid w:val="489414DE"/>
    <w:rsid w:val="48A61185"/>
    <w:rsid w:val="48C440BD"/>
    <w:rsid w:val="48D16ECE"/>
    <w:rsid w:val="48D17B15"/>
    <w:rsid w:val="48DA77C2"/>
    <w:rsid w:val="48E8411A"/>
    <w:rsid w:val="48F814A8"/>
    <w:rsid w:val="490414C0"/>
    <w:rsid w:val="491171A1"/>
    <w:rsid w:val="4927647B"/>
    <w:rsid w:val="492C5797"/>
    <w:rsid w:val="495561DE"/>
    <w:rsid w:val="495F48E7"/>
    <w:rsid w:val="49780AA5"/>
    <w:rsid w:val="497C4A7C"/>
    <w:rsid w:val="49863AD0"/>
    <w:rsid w:val="499C2D6D"/>
    <w:rsid w:val="499D11DE"/>
    <w:rsid w:val="49A34BDC"/>
    <w:rsid w:val="49BF7880"/>
    <w:rsid w:val="49C82B49"/>
    <w:rsid w:val="49CA2DA3"/>
    <w:rsid w:val="49D56C49"/>
    <w:rsid w:val="49D855C7"/>
    <w:rsid w:val="49EC4258"/>
    <w:rsid w:val="49F80512"/>
    <w:rsid w:val="49F8282D"/>
    <w:rsid w:val="49FF42B2"/>
    <w:rsid w:val="4A134E44"/>
    <w:rsid w:val="4A21436D"/>
    <w:rsid w:val="4A263F01"/>
    <w:rsid w:val="4A4658CB"/>
    <w:rsid w:val="4A4C1CC9"/>
    <w:rsid w:val="4A5F0C28"/>
    <w:rsid w:val="4A624F55"/>
    <w:rsid w:val="4A7F1D52"/>
    <w:rsid w:val="4A854E3F"/>
    <w:rsid w:val="4A953B1E"/>
    <w:rsid w:val="4AAB146E"/>
    <w:rsid w:val="4ACF2903"/>
    <w:rsid w:val="4AFB4F34"/>
    <w:rsid w:val="4B0F757E"/>
    <w:rsid w:val="4B130467"/>
    <w:rsid w:val="4B1338CC"/>
    <w:rsid w:val="4B172B12"/>
    <w:rsid w:val="4B1E7CCA"/>
    <w:rsid w:val="4B1F0138"/>
    <w:rsid w:val="4B242A8A"/>
    <w:rsid w:val="4B262EBA"/>
    <w:rsid w:val="4B435D76"/>
    <w:rsid w:val="4B531F8D"/>
    <w:rsid w:val="4B6139D5"/>
    <w:rsid w:val="4B662E8B"/>
    <w:rsid w:val="4B7B3BAB"/>
    <w:rsid w:val="4B82772E"/>
    <w:rsid w:val="4B870F18"/>
    <w:rsid w:val="4B8D450C"/>
    <w:rsid w:val="4B943B21"/>
    <w:rsid w:val="4B9A718E"/>
    <w:rsid w:val="4BAB096B"/>
    <w:rsid w:val="4BAF7E06"/>
    <w:rsid w:val="4BBB3716"/>
    <w:rsid w:val="4BBD0359"/>
    <w:rsid w:val="4BD46636"/>
    <w:rsid w:val="4BD6500F"/>
    <w:rsid w:val="4BEE45CB"/>
    <w:rsid w:val="4BF326C8"/>
    <w:rsid w:val="4C03036E"/>
    <w:rsid w:val="4C082496"/>
    <w:rsid w:val="4C08678F"/>
    <w:rsid w:val="4C1017DC"/>
    <w:rsid w:val="4C165F9F"/>
    <w:rsid w:val="4C1B5AC4"/>
    <w:rsid w:val="4C1D632B"/>
    <w:rsid w:val="4C396B73"/>
    <w:rsid w:val="4C426781"/>
    <w:rsid w:val="4C4B37EA"/>
    <w:rsid w:val="4C4C5496"/>
    <w:rsid w:val="4C6A1CEF"/>
    <w:rsid w:val="4C6C3432"/>
    <w:rsid w:val="4C854697"/>
    <w:rsid w:val="4C8A5FB4"/>
    <w:rsid w:val="4C8C21FB"/>
    <w:rsid w:val="4C9153FC"/>
    <w:rsid w:val="4C9D08B4"/>
    <w:rsid w:val="4CA66198"/>
    <w:rsid w:val="4CAA102F"/>
    <w:rsid w:val="4CB14655"/>
    <w:rsid w:val="4CB33E17"/>
    <w:rsid w:val="4CC80B92"/>
    <w:rsid w:val="4CC92C3A"/>
    <w:rsid w:val="4CE01489"/>
    <w:rsid w:val="4CEB74B6"/>
    <w:rsid w:val="4CF71ECA"/>
    <w:rsid w:val="4CF8202F"/>
    <w:rsid w:val="4CFD4AAA"/>
    <w:rsid w:val="4D03578B"/>
    <w:rsid w:val="4D182801"/>
    <w:rsid w:val="4D1836FB"/>
    <w:rsid w:val="4D2253C1"/>
    <w:rsid w:val="4D4231FC"/>
    <w:rsid w:val="4D4674EF"/>
    <w:rsid w:val="4D745491"/>
    <w:rsid w:val="4D79073E"/>
    <w:rsid w:val="4D7B0185"/>
    <w:rsid w:val="4D7B58FD"/>
    <w:rsid w:val="4D835EF4"/>
    <w:rsid w:val="4D9E34B9"/>
    <w:rsid w:val="4DBF6851"/>
    <w:rsid w:val="4DC70EF4"/>
    <w:rsid w:val="4DC90683"/>
    <w:rsid w:val="4DC94ACF"/>
    <w:rsid w:val="4DD61D2A"/>
    <w:rsid w:val="4DE54991"/>
    <w:rsid w:val="4DF05258"/>
    <w:rsid w:val="4E252D2A"/>
    <w:rsid w:val="4E3D2E04"/>
    <w:rsid w:val="4E3F795C"/>
    <w:rsid w:val="4E40707C"/>
    <w:rsid w:val="4E42373A"/>
    <w:rsid w:val="4E507D99"/>
    <w:rsid w:val="4E8D2056"/>
    <w:rsid w:val="4EBB286E"/>
    <w:rsid w:val="4EC632AF"/>
    <w:rsid w:val="4ED024B6"/>
    <w:rsid w:val="4ED21F42"/>
    <w:rsid w:val="4EDA5370"/>
    <w:rsid w:val="4EDC5ECC"/>
    <w:rsid w:val="4EE07940"/>
    <w:rsid w:val="4EF647A8"/>
    <w:rsid w:val="4F093E78"/>
    <w:rsid w:val="4F1E444B"/>
    <w:rsid w:val="4F2B223C"/>
    <w:rsid w:val="4F2C416E"/>
    <w:rsid w:val="4F3B0396"/>
    <w:rsid w:val="4F3B0E3C"/>
    <w:rsid w:val="4F4D0E89"/>
    <w:rsid w:val="4F5464CE"/>
    <w:rsid w:val="4F55307E"/>
    <w:rsid w:val="4F6F5219"/>
    <w:rsid w:val="4F8E4B27"/>
    <w:rsid w:val="4FA60918"/>
    <w:rsid w:val="4FB476B5"/>
    <w:rsid w:val="4FBC4BF4"/>
    <w:rsid w:val="4FD65B1E"/>
    <w:rsid w:val="4FD86F36"/>
    <w:rsid w:val="50051405"/>
    <w:rsid w:val="500832F8"/>
    <w:rsid w:val="501136F0"/>
    <w:rsid w:val="501414DE"/>
    <w:rsid w:val="501F037F"/>
    <w:rsid w:val="502256AD"/>
    <w:rsid w:val="502E5255"/>
    <w:rsid w:val="503A442C"/>
    <w:rsid w:val="504215FA"/>
    <w:rsid w:val="50451DB7"/>
    <w:rsid w:val="504B791D"/>
    <w:rsid w:val="508F60CA"/>
    <w:rsid w:val="50981162"/>
    <w:rsid w:val="50AB2C64"/>
    <w:rsid w:val="50BC7B28"/>
    <w:rsid w:val="50C06385"/>
    <w:rsid w:val="50CA3636"/>
    <w:rsid w:val="50CE6418"/>
    <w:rsid w:val="50D40BCA"/>
    <w:rsid w:val="50D70E9D"/>
    <w:rsid w:val="50D75D0F"/>
    <w:rsid w:val="50F35D93"/>
    <w:rsid w:val="50FA44CD"/>
    <w:rsid w:val="5105303B"/>
    <w:rsid w:val="51114085"/>
    <w:rsid w:val="511216F1"/>
    <w:rsid w:val="512148E1"/>
    <w:rsid w:val="512A1CE3"/>
    <w:rsid w:val="51343285"/>
    <w:rsid w:val="51392F3A"/>
    <w:rsid w:val="513A3791"/>
    <w:rsid w:val="514516F1"/>
    <w:rsid w:val="51505700"/>
    <w:rsid w:val="51545650"/>
    <w:rsid w:val="5156697B"/>
    <w:rsid w:val="516E7D73"/>
    <w:rsid w:val="5180209A"/>
    <w:rsid w:val="51897721"/>
    <w:rsid w:val="518F4D7D"/>
    <w:rsid w:val="519667AD"/>
    <w:rsid w:val="51973EE4"/>
    <w:rsid w:val="51A84D41"/>
    <w:rsid w:val="51AA2482"/>
    <w:rsid w:val="51B1317F"/>
    <w:rsid w:val="51C23429"/>
    <w:rsid w:val="51D560F8"/>
    <w:rsid w:val="51DB1E92"/>
    <w:rsid w:val="51E14E39"/>
    <w:rsid w:val="51E36D50"/>
    <w:rsid w:val="51ED757F"/>
    <w:rsid w:val="51EE7A0F"/>
    <w:rsid w:val="51F13019"/>
    <w:rsid w:val="51F5689F"/>
    <w:rsid w:val="52000D9C"/>
    <w:rsid w:val="5211091B"/>
    <w:rsid w:val="52150A7D"/>
    <w:rsid w:val="52260D03"/>
    <w:rsid w:val="52414306"/>
    <w:rsid w:val="52457AEB"/>
    <w:rsid w:val="52564EE5"/>
    <w:rsid w:val="52650E48"/>
    <w:rsid w:val="52666F95"/>
    <w:rsid w:val="526763FB"/>
    <w:rsid w:val="52740A71"/>
    <w:rsid w:val="52741EC2"/>
    <w:rsid w:val="52816BB6"/>
    <w:rsid w:val="52E86C12"/>
    <w:rsid w:val="53336AAE"/>
    <w:rsid w:val="533A136C"/>
    <w:rsid w:val="53480B19"/>
    <w:rsid w:val="5355264E"/>
    <w:rsid w:val="535F2BBA"/>
    <w:rsid w:val="536254F1"/>
    <w:rsid w:val="537B1523"/>
    <w:rsid w:val="537C67BA"/>
    <w:rsid w:val="53AF337A"/>
    <w:rsid w:val="53B26284"/>
    <w:rsid w:val="53B759F4"/>
    <w:rsid w:val="53D225A4"/>
    <w:rsid w:val="53DF4479"/>
    <w:rsid w:val="54157C9B"/>
    <w:rsid w:val="54163A8A"/>
    <w:rsid w:val="54186AD3"/>
    <w:rsid w:val="54213F74"/>
    <w:rsid w:val="54371F77"/>
    <w:rsid w:val="543B112A"/>
    <w:rsid w:val="54477CC6"/>
    <w:rsid w:val="54547B86"/>
    <w:rsid w:val="545E0121"/>
    <w:rsid w:val="54620B37"/>
    <w:rsid w:val="546A3396"/>
    <w:rsid w:val="54760B52"/>
    <w:rsid w:val="5481317B"/>
    <w:rsid w:val="548B620F"/>
    <w:rsid w:val="5494027A"/>
    <w:rsid w:val="54A209E3"/>
    <w:rsid w:val="54A21918"/>
    <w:rsid w:val="54AA76FF"/>
    <w:rsid w:val="54AD50F3"/>
    <w:rsid w:val="54B92F65"/>
    <w:rsid w:val="54CD732E"/>
    <w:rsid w:val="54CE5C12"/>
    <w:rsid w:val="54DA00AC"/>
    <w:rsid w:val="54DE5937"/>
    <w:rsid w:val="54E05AE9"/>
    <w:rsid w:val="54E82ECC"/>
    <w:rsid w:val="54EA31C7"/>
    <w:rsid w:val="54F02286"/>
    <w:rsid w:val="54FB3C17"/>
    <w:rsid w:val="55072E0B"/>
    <w:rsid w:val="551E5DD3"/>
    <w:rsid w:val="55220DA5"/>
    <w:rsid w:val="55272CCA"/>
    <w:rsid w:val="552B579B"/>
    <w:rsid w:val="55303C1E"/>
    <w:rsid w:val="5544415B"/>
    <w:rsid w:val="55487F01"/>
    <w:rsid w:val="555C6E60"/>
    <w:rsid w:val="556B7BE3"/>
    <w:rsid w:val="556E313D"/>
    <w:rsid w:val="556E398A"/>
    <w:rsid w:val="558114B8"/>
    <w:rsid w:val="55910F8E"/>
    <w:rsid w:val="559E2213"/>
    <w:rsid w:val="55AB500F"/>
    <w:rsid w:val="55B256C0"/>
    <w:rsid w:val="55C73811"/>
    <w:rsid w:val="55DF79E5"/>
    <w:rsid w:val="5611384C"/>
    <w:rsid w:val="561B28DD"/>
    <w:rsid w:val="561D05FE"/>
    <w:rsid w:val="562163E5"/>
    <w:rsid w:val="56243972"/>
    <w:rsid w:val="5625542E"/>
    <w:rsid w:val="5635520A"/>
    <w:rsid w:val="564846E1"/>
    <w:rsid w:val="566056C5"/>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D590E"/>
    <w:rsid w:val="56FE257B"/>
    <w:rsid w:val="5702291F"/>
    <w:rsid w:val="57036880"/>
    <w:rsid w:val="57080DC8"/>
    <w:rsid w:val="5725410D"/>
    <w:rsid w:val="57305E26"/>
    <w:rsid w:val="57314C5A"/>
    <w:rsid w:val="57415244"/>
    <w:rsid w:val="574A5794"/>
    <w:rsid w:val="574D13EC"/>
    <w:rsid w:val="575A261C"/>
    <w:rsid w:val="57A6426A"/>
    <w:rsid w:val="57B82816"/>
    <w:rsid w:val="57B87D1E"/>
    <w:rsid w:val="57C06C2C"/>
    <w:rsid w:val="57D420EA"/>
    <w:rsid w:val="57E01724"/>
    <w:rsid w:val="57F307C1"/>
    <w:rsid w:val="57FA2BAA"/>
    <w:rsid w:val="580162E5"/>
    <w:rsid w:val="58041F34"/>
    <w:rsid w:val="5815497A"/>
    <w:rsid w:val="581C6799"/>
    <w:rsid w:val="581F4620"/>
    <w:rsid w:val="584F286F"/>
    <w:rsid w:val="585D149C"/>
    <w:rsid w:val="586621B6"/>
    <w:rsid w:val="587A0112"/>
    <w:rsid w:val="589C683B"/>
    <w:rsid w:val="58A64F0F"/>
    <w:rsid w:val="58B55746"/>
    <w:rsid w:val="58B9588A"/>
    <w:rsid w:val="58C14572"/>
    <w:rsid w:val="58C73AD7"/>
    <w:rsid w:val="58CF309C"/>
    <w:rsid w:val="58D25ED8"/>
    <w:rsid w:val="58DA2920"/>
    <w:rsid w:val="58DF24AD"/>
    <w:rsid w:val="58E930A9"/>
    <w:rsid w:val="58F020A3"/>
    <w:rsid w:val="58FB332B"/>
    <w:rsid w:val="590900E6"/>
    <w:rsid w:val="59113547"/>
    <w:rsid w:val="5915104C"/>
    <w:rsid w:val="59216BE2"/>
    <w:rsid w:val="593A1A9E"/>
    <w:rsid w:val="594E5246"/>
    <w:rsid w:val="594F0971"/>
    <w:rsid w:val="59540A82"/>
    <w:rsid w:val="59594578"/>
    <w:rsid w:val="59631729"/>
    <w:rsid w:val="596522DF"/>
    <w:rsid w:val="597D4B6A"/>
    <w:rsid w:val="59827DF3"/>
    <w:rsid w:val="59870732"/>
    <w:rsid w:val="598A7A09"/>
    <w:rsid w:val="59AF47E4"/>
    <w:rsid w:val="59B33075"/>
    <w:rsid w:val="59B63D96"/>
    <w:rsid w:val="59BC3412"/>
    <w:rsid w:val="59C13ED2"/>
    <w:rsid w:val="59E6253A"/>
    <w:rsid w:val="59E7033F"/>
    <w:rsid w:val="59E860B1"/>
    <w:rsid w:val="59F0027C"/>
    <w:rsid w:val="59FB4D0B"/>
    <w:rsid w:val="5A0354F7"/>
    <w:rsid w:val="5A1E5359"/>
    <w:rsid w:val="5A291824"/>
    <w:rsid w:val="5A344ECC"/>
    <w:rsid w:val="5A390B46"/>
    <w:rsid w:val="5A3B770C"/>
    <w:rsid w:val="5A3D382F"/>
    <w:rsid w:val="5A492723"/>
    <w:rsid w:val="5A51537E"/>
    <w:rsid w:val="5A572876"/>
    <w:rsid w:val="5A5A0BE4"/>
    <w:rsid w:val="5A5D74BC"/>
    <w:rsid w:val="5A6E0714"/>
    <w:rsid w:val="5A7C5C8F"/>
    <w:rsid w:val="5A90403D"/>
    <w:rsid w:val="5A93572D"/>
    <w:rsid w:val="5A9D71ED"/>
    <w:rsid w:val="5AA74703"/>
    <w:rsid w:val="5AAA3B25"/>
    <w:rsid w:val="5AB04EDE"/>
    <w:rsid w:val="5AC64C86"/>
    <w:rsid w:val="5ACF4A76"/>
    <w:rsid w:val="5AD51064"/>
    <w:rsid w:val="5AD55A7C"/>
    <w:rsid w:val="5ADE295C"/>
    <w:rsid w:val="5AF8170C"/>
    <w:rsid w:val="5B05555C"/>
    <w:rsid w:val="5B0A4BC8"/>
    <w:rsid w:val="5B1649CC"/>
    <w:rsid w:val="5B1716E1"/>
    <w:rsid w:val="5B244DD8"/>
    <w:rsid w:val="5B2717CA"/>
    <w:rsid w:val="5B295890"/>
    <w:rsid w:val="5B2D7342"/>
    <w:rsid w:val="5B3879B9"/>
    <w:rsid w:val="5B401EC9"/>
    <w:rsid w:val="5B436EF0"/>
    <w:rsid w:val="5B480E92"/>
    <w:rsid w:val="5B4D2B80"/>
    <w:rsid w:val="5B550806"/>
    <w:rsid w:val="5B63588F"/>
    <w:rsid w:val="5B7B185E"/>
    <w:rsid w:val="5B893F6C"/>
    <w:rsid w:val="5B9B45EA"/>
    <w:rsid w:val="5B9F1B41"/>
    <w:rsid w:val="5BA37F28"/>
    <w:rsid w:val="5BAE24A8"/>
    <w:rsid w:val="5BB117B1"/>
    <w:rsid w:val="5BB9244E"/>
    <w:rsid w:val="5BBC287B"/>
    <w:rsid w:val="5BC51BF0"/>
    <w:rsid w:val="5BCF26D8"/>
    <w:rsid w:val="5BE86470"/>
    <w:rsid w:val="5BF5470C"/>
    <w:rsid w:val="5C0B7CEE"/>
    <w:rsid w:val="5C1333BB"/>
    <w:rsid w:val="5C205F58"/>
    <w:rsid w:val="5C44015E"/>
    <w:rsid w:val="5C4D41F0"/>
    <w:rsid w:val="5C554BC5"/>
    <w:rsid w:val="5C636253"/>
    <w:rsid w:val="5C7509E6"/>
    <w:rsid w:val="5C7D3D43"/>
    <w:rsid w:val="5C882C4F"/>
    <w:rsid w:val="5C887DF1"/>
    <w:rsid w:val="5C8962BA"/>
    <w:rsid w:val="5CA70B0A"/>
    <w:rsid w:val="5CBD523A"/>
    <w:rsid w:val="5CCD31A9"/>
    <w:rsid w:val="5CD2475E"/>
    <w:rsid w:val="5CF86CAE"/>
    <w:rsid w:val="5D0B3776"/>
    <w:rsid w:val="5D443020"/>
    <w:rsid w:val="5D47572E"/>
    <w:rsid w:val="5D485FD5"/>
    <w:rsid w:val="5D487E79"/>
    <w:rsid w:val="5D516A2D"/>
    <w:rsid w:val="5D65410C"/>
    <w:rsid w:val="5D7D662C"/>
    <w:rsid w:val="5D954FBB"/>
    <w:rsid w:val="5DE847B7"/>
    <w:rsid w:val="5DEF4A8E"/>
    <w:rsid w:val="5E0779FA"/>
    <w:rsid w:val="5E131AC2"/>
    <w:rsid w:val="5E1D5BB1"/>
    <w:rsid w:val="5E1D5F77"/>
    <w:rsid w:val="5E234035"/>
    <w:rsid w:val="5E355654"/>
    <w:rsid w:val="5E4F7B9F"/>
    <w:rsid w:val="5E632DB0"/>
    <w:rsid w:val="5E751A3D"/>
    <w:rsid w:val="5E7762CF"/>
    <w:rsid w:val="5E81744D"/>
    <w:rsid w:val="5E8460C1"/>
    <w:rsid w:val="5E8D61CD"/>
    <w:rsid w:val="5E92367E"/>
    <w:rsid w:val="5EBD47B9"/>
    <w:rsid w:val="5EBF574D"/>
    <w:rsid w:val="5EC9135A"/>
    <w:rsid w:val="5ED14E5B"/>
    <w:rsid w:val="5EDC1529"/>
    <w:rsid w:val="5EF04B7B"/>
    <w:rsid w:val="5EFF3DE0"/>
    <w:rsid w:val="5F106EAF"/>
    <w:rsid w:val="5F283CA5"/>
    <w:rsid w:val="5F305F32"/>
    <w:rsid w:val="5F4060EA"/>
    <w:rsid w:val="5F414203"/>
    <w:rsid w:val="5F425A26"/>
    <w:rsid w:val="5F4E3CB5"/>
    <w:rsid w:val="5F5E2546"/>
    <w:rsid w:val="5F7D1E64"/>
    <w:rsid w:val="5F9374D0"/>
    <w:rsid w:val="5FB76990"/>
    <w:rsid w:val="5FC334A7"/>
    <w:rsid w:val="5FCC1B18"/>
    <w:rsid w:val="5FD86134"/>
    <w:rsid w:val="5FDA48B5"/>
    <w:rsid w:val="5FE25384"/>
    <w:rsid w:val="5FE875BC"/>
    <w:rsid w:val="60213F74"/>
    <w:rsid w:val="603D6662"/>
    <w:rsid w:val="60671E65"/>
    <w:rsid w:val="60747F81"/>
    <w:rsid w:val="607562A7"/>
    <w:rsid w:val="60786235"/>
    <w:rsid w:val="608429EC"/>
    <w:rsid w:val="608664A5"/>
    <w:rsid w:val="608C7B28"/>
    <w:rsid w:val="608F41F2"/>
    <w:rsid w:val="609E6925"/>
    <w:rsid w:val="60BA77CD"/>
    <w:rsid w:val="60C63F24"/>
    <w:rsid w:val="60CA2B58"/>
    <w:rsid w:val="60F80C2F"/>
    <w:rsid w:val="610B0872"/>
    <w:rsid w:val="610D5E32"/>
    <w:rsid w:val="613468C2"/>
    <w:rsid w:val="613A48D5"/>
    <w:rsid w:val="613C191C"/>
    <w:rsid w:val="61487E7F"/>
    <w:rsid w:val="614C4BCD"/>
    <w:rsid w:val="614F6149"/>
    <w:rsid w:val="6151253D"/>
    <w:rsid w:val="61572E4F"/>
    <w:rsid w:val="616128EC"/>
    <w:rsid w:val="61621D15"/>
    <w:rsid w:val="616720C6"/>
    <w:rsid w:val="617E294F"/>
    <w:rsid w:val="618604D6"/>
    <w:rsid w:val="618649E8"/>
    <w:rsid w:val="61882ACA"/>
    <w:rsid w:val="61A9585F"/>
    <w:rsid w:val="61AB7C65"/>
    <w:rsid w:val="61AD0896"/>
    <w:rsid w:val="61B20F7D"/>
    <w:rsid w:val="61C3512C"/>
    <w:rsid w:val="61D50E0A"/>
    <w:rsid w:val="61DB7979"/>
    <w:rsid w:val="61E513E8"/>
    <w:rsid w:val="61F96BC2"/>
    <w:rsid w:val="620310E4"/>
    <w:rsid w:val="62073433"/>
    <w:rsid w:val="620B3059"/>
    <w:rsid w:val="620D753C"/>
    <w:rsid w:val="62160B22"/>
    <w:rsid w:val="62162122"/>
    <w:rsid w:val="62181D46"/>
    <w:rsid w:val="624B014F"/>
    <w:rsid w:val="624E0D77"/>
    <w:rsid w:val="625374B6"/>
    <w:rsid w:val="62554002"/>
    <w:rsid w:val="626B7791"/>
    <w:rsid w:val="627565C5"/>
    <w:rsid w:val="62796491"/>
    <w:rsid w:val="6287132C"/>
    <w:rsid w:val="628762A4"/>
    <w:rsid w:val="628C2933"/>
    <w:rsid w:val="628C4312"/>
    <w:rsid w:val="62AB1D8D"/>
    <w:rsid w:val="62C42917"/>
    <w:rsid w:val="62D9309F"/>
    <w:rsid w:val="62DE5A92"/>
    <w:rsid w:val="62E73481"/>
    <w:rsid w:val="62ED42C9"/>
    <w:rsid w:val="62FA55D0"/>
    <w:rsid w:val="631A7E52"/>
    <w:rsid w:val="63234C0F"/>
    <w:rsid w:val="63355D34"/>
    <w:rsid w:val="634B4DB7"/>
    <w:rsid w:val="634C01CF"/>
    <w:rsid w:val="635134EB"/>
    <w:rsid w:val="635665B8"/>
    <w:rsid w:val="635B1B3D"/>
    <w:rsid w:val="638C2572"/>
    <w:rsid w:val="63A83A82"/>
    <w:rsid w:val="63BE4ABB"/>
    <w:rsid w:val="63BF6635"/>
    <w:rsid w:val="63CB3622"/>
    <w:rsid w:val="63D600F2"/>
    <w:rsid w:val="63E31E9D"/>
    <w:rsid w:val="63EC3164"/>
    <w:rsid w:val="63FA7ECE"/>
    <w:rsid w:val="640434E5"/>
    <w:rsid w:val="64185C22"/>
    <w:rsid w:val="643B275E"/>
    <w:rsid w:val="64411A38"/>
    <w:rsid w:val="64472050"/>
    <w:rsid w:val="64587275"/>
    <w:rsid w:val="645A4D4A"/>
    <w:rsid w:val="646A5BED"/>
    <w:rsid w:val="646F41AC"/>
    <w:rsid w:val="647147AB"/>
    <w:rsid w:val="648A6387"/>
    <w:rsid w:val="64A30C3B"/>
    <w:rsid w:val="64B87B20"/>
    <w:rsid w:val="64C4485F"/>
    <w:rsid w:val="64DA076B"/>
    <w:rsid w:val="64E36924"/>
    <w:rsid w:val="64E9112D"/>
    <w:rsid w:val="64FA59F0"/>
    <w:rsid w:val="65014155"/>
    <w:rsid w:val="65142B38"/>
    <w:rsid w:val="6520621E"/>
    <w:rsid w:val="653D68E6"/>
    <w:rsid w:val="655E1F51"/>
    <w:rsid w:val="655E7181"/>
    <w:rsid w:val="656A3683"/>
    <w:rsid w:val="656A7144"/>
    <w:rsid w:val="656E05D2"/>
    <w:rsid w:val="65765ABD"/>
    <w:rsid w:val="65787D37"/>
    <w:rsid w:val="657B048C"/>
    <w:rsid w:val="657F70B1"/>
    <w:rsid w:val="65865107"/>
    <w:rsid w:val="659242EE"/>
    <w:rsid w:val="65950397"/>
    <w:rsid w:val="65B0069A"/>
    <w:rsid w:val="65B34F87"/>
    <w:rsid w:val="65B61ED7"/>
    <w:rsid w:val="65F93869"/>
    <w:rsid w:val="660B2971"/>
    <w:rsid w:val="660B5D8E"/>
    <w:rsid w:val="66101EAA"/>
    <w:rsid w:val="66224F9D"/>
    <w:rsid w:val="6632531C"/>
    <w:rsid w:val="665B45D9"/>
    <w:rsid w:val="667237CD"/>
    <w:rsid w:val="667A559E"/>
    <w:rsid w:val="66953E2E"/>
    <w:rsid w:val="669566DC"/>
    <w:rsid w:val="669C0D67"/>
    <w:rsid w:val="66AE39AD"/>
    <w:rsid w:val="66B00768"/>
    <w:rsid w:val="66DA2D4C"/>
    <w:rsid w:val="66DE6544"/>
    <w:rsid w:val="66F40EB6"/>
    <w:rsid w:val="66FB73E6"/>
    <w:rsid w:val="670A4B9E"/>
    <w:rsid w:val="67171C12"/>
    <w:rsid w:val="671C012D"/>
    <w:rsid w:val="672E507D"/>
    <w:rsid w:val="673936D7"/>
    <w:rsid w:val="67517AFA"/>
    <w:rsid w:val="676C58B2"/>
    <w:rsid w:val="677D046B"/>
    <w:rsid w:val="67805AAD"/>
    <w:rsid w:val="67921D1E"/>
    <w:rsid w:val="67925682"/>
    <w:rsid w:val="679633DB"/>
    <w:rsid w:val="67A838AD"/>
    <w:rsid w:val="67A90BCA"/>
    <w:rsid w:val="67AB1B26"/>
    <w:rsid w:val="67B265D1"/>
    <w:rsid w:val="67B30E44"/>
    <w:rsid w:val="67B445B8"/>
    <w:rsid w:val="67C23B71"/>
    <w:rsid w:val="67C501C3"/>
    <w:rsid w:val="67E55296"/>
    <w:rsid w:val="67E87F7F"/>
    <w:rsid w:val="68080A2F"/>
    <w:rsid w:val="681E7CFD"/>
    <w:rsid w:val="68221B5F"/>
    <w:rsid w:val="68245AAD"/>
    <w:rsid w:val="68260669"/>
    <w:rsid w:val="682633F9"/>
    <w:rsid w:val="68270406"/>
    <w:rsid w:val="68273145"/>
    <w:rsid w:val="682A5BF7"/>
    <w:rsid w:val="68535738"/>
    <w:rsid w:val="68721156"/>
    <w:rsid w:val="687C423F"/>
    <w:rsid w:val="68A6107A"/>
    <w:rsid w:val="68BB024A"/>
    <w:rsid w:val="68C25D28"/>
    <w:rsid w:val="68C56A94"/>
    <w:rsid w:val="68C76E3B"/>
    <w:rsid w:val="68D033F3"/>
    <w:rsid w:val="68D50A2F"/>
    <w:rsid w:val="68DC689F"/>
    <w:rsid w:val="68E0170A"/>
    <w:rsid w:val="690C4305"/>
    <w:rsid w:val="69141C2E"/>
    <w:rsid w:val="69184264"/>
    <w:rsid w:val="69430710"/>
    <w:rsid w:val="695479FA"/>
    <w:rsid w:val="69577732"/>
    <w:rsid w:val="696E334E"/>
    <w:rsid w:val="696F1E02"/>
    <w:rsid w:val="69762AAC"/>
    <w:rsid w:val="697826BD"/>
    <w:rsid w:val="697850F1"/>
    <w:rsid w:val="69874F79"/>
    <w:rsid w:val="69997553"/>
    <w:rsid w:val="69AA23F5"/>
    <w:rsid w:val="69AB37D4"/>
    <w:rsid w:val="69BF7EC3"/>
    <w:rsid w:val="69C174CB"/>
    <w:rsid w:val="69CD5383"/>
    <w:rsid w:val="69D04A00"/>
    <w:rsid w:val="69D330B4"/>
    <w:rsid w:val="69E80552"/>
    <w:rsid w:val="69F432B5"/>
    <w:rsid w:val="6A083959"/>
    <w:rsid w:val="6A2835EC"/>
    <w:rsid w:val="6A291175"/>
    <w:rsid w:val="6A2C34AA"/>
    <w:rsid w:val="6A332FC7"/>
    <w:rsid w:val="6A503E5B"/>
    <w:rsid w:val="6A571043"/>
    <w:rsid w:val="6A6459AF"/>
    <w:rsid w:val="6A820F91"/>
    <w:rsid w:val="6A824374"/>
    <w:rsid w:val="6A87407F"/>
    <w:rsid w:val="6A884A17"/>
    <w:rsid w:val="6A99127D"/>
    <w:rsid w:val="6AB43706"/>
    <w:rsid w:val="6AB8004E"/>
    <w:rsid w:val="6AB861B4"/>
    <w:rsid w:val="6AD96CB7"/>
    <w:rsid w:val="6AE14E68"/>
    <w:rsid w:val="6AE94B94"/>
    <w:rsid w:val="6AEA1BB6"/>
    <w:rsid w:val="6B0F3C1E"/>
    <w:rsid w:val="6B13077A"/>
    <w:rsid w:val="6B1424DD"/>
    <w:rsid w:val="6B221E5F"/>
    <w:rsid w:val="6B272595"/>
    <w:rsid w:val="6B2B1CE6"/>
    <w:rsid w:val="6B2F5E6F"/>
    <w:rsid w:val="6B4629BA"/>
    <w:rsid w:val="6B4C3CF7"/>
    <w:rsid w:val="6B5F4252"/>
    <w:rsid w:val="6B6B5CD2"/>
    <w:rsid w:val="6B711394"/>
    <w:rsid w:val="6B772471"/>
    <w:rsid w:val="6B7C0E69"/>
    <w:rsid w:val="6B857B5D"/>
    <w:rsid w:val="6B882178"/>
    <w:rsid w:val="6B9541FA"/>
    <w:rsid w:val="6BA078E7"/>
    <w:rsid w:val="6BB36B04"/>
    <w:rsid w:val="6BBD490E"/>
    <w:rsid w:val="6BC576AE"/>
    <w:rsid w:val="6BCC1277"/>
    <w:rsid w:val="6BCE51E5"/>
    <w:rsid w:val="6BD05062"/>
    <w:rsid w:val="6BEA1F9C"/>
    <w:rsid w:val="6BF279A0"/>
    <w:rsid w:val="6BFC4F57"/>
    <w:rsid w:val="6C066239"/>
    <w:rsid w:val="6C1F76C2"/>
    <w:rsid w:val="6C372744"/>
    <w:rsid w:val="6C4E1244"/>
    <w:rsid w:val="6C5B6EEC"/>
    <w:rsid w:val="6C5D2D2B"/>
    <w:rsid w:val="6C6E3EA2"/>
    <w:rsid w:val="6C7765FE"/>
    <w:rsid w:val="6C8008DC"/>
    <w:rsid w:val="6C9B3F28"/>
    <w:rsid w:val="6C9B7ADA"/>
    <w:rsid w:val="6CAA5E4D"/>
    <w:rsid w:val="6CC60DC9"/>
    <w:rsid w:val="6CD44DB3"/>
    <w:rsid w:val="6CDC7845"/>
    <w:rsid w:val="6D000FC4"/>
    <w:rsid w:val="6D0222AE"/>
    <w:rsid w:val="6D031778"/>
    <w:rsid w:val="6D0447F3"/>
    <w:rsid w:val="6D08005D"/>
    <w:rsid w:val="6D0A7C83"/>
    <w:rsid w:val="6D106FB7"/>
    <w:rsid w:val="6D1C3F9C"/>
    <w:rsid w:val="6D2B7848"/>
    <w:rsid w:val="6D4A67A4"/>
    <w:rsid w:val="6D507B9E"/>
    <w:rsid w:val="6D517127"/>
    <w:rsid w:val="6D5D5CC1"/>
    <w:rsid w:val="6D6B744D"/>
    <w:rsid w:val="6D6E2003"/>
    <w:rsid w:val="6D782946"/>
    <w:rsid w:val="6D88460B"/>
    <w:rsid w:val="6DA07DE7"/>
    <w:rsid w:val="6DA721E6"/>
    <w:rsid w:val="6DA82C4E"/>
    <w:rsid w:val="6DBE5CD2"/>
    <w:rsid w:val="6DCF5902"/>
    <w:rsid w:val="6DD17765"/>
    <w:rsid w:val="6DE374BA"/>
    <w:rsid w:val="6DEC6B1D"/>
    <w:rsid w:val="6E0B3AA3"/>
    <w:rsid w:val="6E1A3D81"/>
    <w:rsid w:val="6E20601C"/>
    <w:rsid w:val="6E2A5041"/>
    <w:rsid w:val="6E2C4FDA"/>
    <w:rsid w:val="6E3A38A7"/>
    <w:rsid w:val="6E405232"/>
    <w:rsid w:val="6E4660D0"/>
    <w:rsid w:val="6E49556F"/>
    <w:rsid w:val="6E4A043D"/>
    <w:rsid w:val="6E5D124F"/>
    <w:rsid w:val="6E6F129A"/>
    <w:rsid w:val="6E81328B"/>
    <w:rsid w:val="6E8C7E9A"/>
    <w:rsid w:val="6E9E277B"/>
    <w:rsid w:val="6EA7226C"/>
    <w:rsid w:val="6EB13143"/>
    <w:rsid w:val="6EBD7502"/>
    <w:rsid w:val="6EBF0F07"/>
    <w:rsid w:val="6EC3545C"/>
    <w:rsid w:val="6ECA78B1"/>
    <w:rsid w:val="6ED3082D"/>
    <w:rsid w:val="6ED802BA"/>
    <w:rsid w:val="6EFD5C0F"/>
    <w:rsid w:val="6F0211AE"/>
    <w:rsid w:val="6F081FAF"/>
    <w:rsid w:val="6F185436"/>
    <w:rsid w:val="6F1C1F9E"/>
    <w:rsid w:val="6F252E0D"/>
    <w:rsid w:val="6F257D94"/>
    <w:rsid w:val="6F31361C"/>
    <w:rsid w:val="6F356A75"/>
    <w:rsid w:val="6F6A055F"/>
    <w:rsid w:val="6F6A09C1"/>
    <w:rsid w:val="6F733EF8"/>
    <w:rsid w:val="6F7478CD"/>
    <w:rsid w:val="6F8310B0"/>
    <w:rsid w:val="6FAF4A0F"/>
    <w:rsid w:val="6FB917DB"/>
    <w:rsid w:val="6FC80B1A"/>
    <w:rsid w:val="6FD412E1"/>
    <w:rsid w:val="6FE8060A"/>
    <w:rsid w:val="6FEA1D9F"/>
    <w:rsid w:val="6FEE7DF4"/>
    <w:rsid w:val="6FF43A17"/>
    <w:rsid w:val="6FF473BA"/>
    <w:rsid w:val="6FFC588A"/>
    <w:rsid w:val="70233526"/>
    <w:rsid w:val="70306C17"/>
    <w:rsid w:val="7032775A"/>
    <w:rsid w:val="70754C0A"/>
    <w:rsid w:val="70810F20"/>
    <w:rsid w:val="70861530"/>
    <w:rsid w:val="70984F7D"/>
    <w:rsid w:val="709970EF"/>
    <w:rsid w:val="709C1A8C"/>
    <w:rsid w:val="70B27B70"/>
    <w:rsid w:val="70B42928"/>
    <w:rsid w:val="70CE09C3"/>
    <w:rsid w:val="70D66B5B"/>
    <w:rsid w:val="70E41A32"/>
    <w:rsid w:val="71135B6C"/>
    <w:rsid w:val="71147566"/>
    <w:rsid w:val="71287630"/>
    <w:rsid w:val="712C1AEB"/>
    <w:rsid w:val="713148BC"/>
    <w:rsid w:val="71371CF9"/>
    <w:rsid w:val="713E5AE7"/>
    <w:rsid w:val="714D242D"/>
    <w:rsid w:val="71595F60"/>
    <w:rsid w:val="716F1C44"/>
    <w:rsid w:val="717E7A69"/>
    <w:rsid w:val="71806D32"/>
    <w:rsid w:val="71AD6FAE"/>
    <w:rsid w:val="71AE30B5"/>
    <w:rsid w:val="71C27EC8"/>
    <w:rsid w:val="71C33DD0"/>
    <w:rsid w:val="71C47A3E"/>
    <w:rsid w:val="71E66B42"/>
    <w:rsid w:val="71FE1EF5"/>
    <w:rsid w:val="71FE6B1E"/>
    <w:rsid w:val="72005AE6"/>
    <w:rsid w:val="72082326"/>
    <w:rsid w:val="72104AC2"/>
    <w:rsid w:val="72124041"/>
    <w:rsid w:val="72135B21"/>
    <w:rsid w:val="721601E1"/>
    <w:rsid w:val="72190667"/>
    <w:rsid w:val="72337620"/>
    <w:rsid w:val="72390483"/>
    <w:rsid w:val="723F5BDB"/>
    <w:rsid w:val="725226FE"/>
    <w:rsid w:val="72570EA7"/>
    <w:rsid w:val="725972C0"/>
    <w:rsid w:val="725B686D"/>
    <w:rsid w:val="72726B56"/>
    <w:rsid w:val="727355E2"/>
    <w:rsid w:val="72954897"/>
    <w:rsid w:val="72A11E23"/>
    <w:rsid w:val="72A322A5"/>
    <w:rsid w:val="72AF0917"/>
    <w:rsid w:val="72AF53EF"/>
    <w:rsid w:val="72B3210B"/>
    <w:rsid w:val="72CF7ADB"/>
    <w:rsid w:val="72E75951"/>
    <w:rsid w:val="72E91B02"/>
    <w:rsid w:val="72F805FE"/>
    <w:rsid w:val="72F9284C"/>
    <w:rsid w:val="72FF3233"/>
    <w:rsid w:val="731F34BA"/>
    <w:rsid w:val="733C616F"/>
    <w:rsid w:val="7340334A"/>
    <w:rsid w:val="734A7EB9"/>
    <w:rsid w:val="7350068C"/>
    <w:rsid w:val="73586DC3"/>
    <w:rsid w:val="735B05AA"/>
    <w:rsid w:val="736811C4"/>
    <w:rsid w:val="73725CC7"/>
    <w:rsid w:val="73800008"/>
    <w:rsid w:val="738F08AE"/>
    <w:rsid w:val="739B35DE"/>
    <w:rsid w:val="73AC6A95"/>
    <w:rsid w:val="73DA0AAB"/>
    <w:rsid w:val="73FA2A89"/>
    <w:rsid w:val="7405758D"/>
    <w:rsid w:val="74071B2C"/>
    <w:rsid w:val="741505C3"/>
    <w:rsid w:val="74301EA6"/>
    <w:rsid w:val="74386E56"/>
    <w:rsid w:val="7439010A"/>
    <w:rsid w:val="743D7BB4"/>
    <w:rsid w:val="7442371E"/>
    <w:rsid w:val="745B1A80"/>
    <w:rsid w:val="74622F2F"/>
    <w:rsid w:val="7468424A"/>
    <w:rsid w:val="7497088D"/>
    <w:rsid w:val="74A30572"/>
    <w:rsid w:val="74AA7244"/>
    <w:rsid w:val="74C6304D"/>
    <w:rsid w:val="74C6592A"/>
    <w:rsid w:val="74C73FE3"/>
    <w:rsid w:val="74D752B2"/>
    <w:rsid w:val="74DC5A55"/>
    <w:rsid w:val="74E71A82"/>
    <w:rsid w:val="74F31C3B"/>
    <w:rsid w:val="74F50DF0"/>
    <w:rsid w:val="74F64E3F"/>
    <w:rsid w:val="74FD1B30"/>
    <w:rsid w:val="75127587"/>
    <w:rsid w:val="751D0E17"/>
    <w:rsid w:val="752C6162"/>
    <w:rsid w:val="7544443B"/>
    <w:rsid w:val="754A05DC"/>
    <w:rsid w:val="754D0AC8"/>
    <w:rsid w:val="755A7CE3"/>
    <w:rsid w:val="756358A8"/>
    <w:rsid w:val="756F4DCA"/>
    <w:rsid w:val="75942A40"/>
    <w:rsid w:val="759D5D7C"/>
    <w:rsid w:val="75A023F2"/>
    <w:rsid w:val="75C5780F"/>
    <w:rsid w:val="75DE1FA4"/>
    <w:rsid w:val="75FB2A56"/>
    <w:rsid w:val="75FF18EA"/>
    <w:rsid w:val="76023351"/>
    <w:rsid w:val="761730DD"/>
    <w:rsid w:val="762514F1"/>
    <w:rsid w:val="762C5C47"/>
    <w:rsid w:val="765512FB"/>
    <w:rsid w:val="766477E6"/>
    <w:rsid w:val="76687032"/>
    <w:rsid w:val="7672045B"/>
    <w:rsid w:val="76766B2A"/>
    <w:rsid w:val="767F2D37"/>
    <w:rsid w:val="76895AED"/>
    <w:rsid w:val="7698131F"/>
    <w:rsid w:val="76984EB1"/>
    <w:rsid w:val="76991A17"/>
    <w:rsid w:val="76BA50E5"/>
    <w:rsid w:val="76D114B9"/>
    <w:rsid w:val="76D42781"/>
    <w:rsid w:val="76D81D5A"/>
    <w:rsid w:val="76FF6865"/>
    <w:rsid w:val="77067FBD"/>
    <w:rsid w:val="77236D53"/>
    <w:rsid w:val="772A5AB9"/>
    <w:rsid w:val="772B4368"/>
    <w:rsid w:val="774D3DC3"/>
    <w:rsid w:val="776D6580"/>
    <w:rsid w:val="778C04E9"/>
    <w:rsid w:val="778D0EB5"/>
    <w:rsid w:val="778F2765"/>
    <w:rsid w:val="77B360B7"/>
    <w:rsid w:val="77DD6D0D"/>
    <w:rsid w:val="77E22291"/>
    <w:rsid w:val="78037E72"/>
    <w:rsid w:val="78044227"/>
    <w:rsid w:val="78081284"/>
    <w:rsid w:val="780820AC"/>
    <w:rsid w:val="78125407"/>
    <w:rsid w:val="78163E0D"/>
    <w:rsid w:val="7816691F"/>
    <w:rsid w:val="78300AEE"/>
    <w:rsid w:val="784E49B9"/>
    <w:rsid w:val="784F14F7"/>
    <w:rsid w:val="78507637"/>
    <w:rsid w:val="78570A15"/>
    <w:rsid w:val="7859168E"/>
    <w:rsid w:val="7867796C"/>
    <w:rsid w:val="787F40EE"/>
    <w:rsid w:val="788E133E"/>
    <w:rsid w:val="78985EAB"/>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423B9"/>
    <w:rsid w:val="794674FF"/>
    <w:rsid w:val="794F5E9D"/>
    <w:rsid w:val="7950305C"/>
    <w:rsid w:val="79596ED9"/>
    <w:rsid w:val="796606AB"/>
    <w:rsid w:val="797279F9"/>
    <w:rsid w:val="797B05F4"/>
    <w:rsid w:val="798B6440"/>
    <w:rsid w:val="79976759"/>
    <w:rsid w:val="799C0BFC"/>
    <w:rsid w:val="79A23D4A"/>
    <w:rsid w:val="79B50C6F"/>
    <w:rsid w:val="79C97C3D"/>
    <w:rsid w:val="79D319E8"/>
    <w:rsid w:val="79E06AB0"/>
    <w:rsid w:val="7A0527D6"/>
    <w:rsid w:val="7A073B40"/>
    <w:rsid w:val="7A161DCC"/>
    <w:rsid w:val="7A1D1EDB"/>
    <w:rsid w:val="7A1E66A7"/>
    <w:rsid w:val="7A230AF8"/>
    <w:rsid w:val="7A2B24E9"/>
    <w:rsid w:val="7A3626DC"/>
    <w:rsid w:val="7A3E3C86"/>
    <w:rsid w:val="7A421F6B"/>
    <w:rsid w:val="7A66124D"/>
    <w:rsid w:val="7A8A4BE4"/>
    <w:rsid w:val="7A9C129D"/>
    <w:rsid w:val="7AA44BF9"/>
    <w:rsid w:val="7AAC617C"/>
    <w:rsid w:val="7ABE7A74"/>
    <w:rsid w:val="7AC3193E"/>
    <w:rsid w:val="7AD825ED"/>
    <w:rsid w:val="7ADE35C4"/>
    <w:rsid w:val="7AE7522B"/>
    <w:rsid w:val="7AED7CA7"/>
    <w:rsid w:val="7AF26CCE"/>
    <w:rsid w:val="7AFC756B"/>
    <w:rsid w:val="7B034900"/>
    <w:rsid w:val="7B0A616D"/>
    <w:rsid w:val="7B1530FA"/>
    <w:rsid w:val="7B2373FC"/>
    <w:rsid w:val="7B296957"/>
    <w:rsid w:val="7B442558"/>
    <w:rsid w:val="7B6A65F9"/>
    <w:rsid w:val="7B73525D"/>
    <w:rsid w:val="7B841502"/>
    <w:rsid w:val="7B856B69"/>
    <w:rsid w:val="7BA51FAA"/>
    <w:rsid w:val="7BA71431"/>
    <w:rsid w:val="7BA84EEF"/>
    <w:rsid w:val="7BAA325D"/>
    <w:rsid w:val="7BAB65F0"/>
    <w:rsid w:val="7BC5601A"/>
    <w:rsid w:val="7BDB36C8"/>
    <w:rsid w:val="7BE067C0"/>
    <w:rsid w:val="7BE96275"/>
    <w:rsid w:val="7BF434DE"/>
    <w:rsid w:val="7C041716"/>
    <w:rsid w:val="7C0D7EE2"/>
    <w:rsid w:val="7C0F6F8D"/>
    <w:rsid w:val="7C1832E2"/>
    <w:rsid w:val="7C2C3168"/>
    <w:rsid w:val="7C60764A"/>
    <w:rsid w:val="7C7F077B"/>
    <w:rsid w:val="7C945C5D"/>
    <w:rsid w:val="7CB570A3"/>
    <w:rsid w:val="7CC85D2E"/>
    <w:rsid w:val="7CFA0A3C"/>
    <w:rsid w:val="7CFB25C5"/>
    <w:rsid w:val="7D024938"/>
    <w:rsid w:val="7D0432EA"/>
    <w:rsid w:val="7D071A67"/>
    <w:rsid w:val="7D08106A"/>
    <w:rsid w:val="7D153027"/>
    <w:rsid w:val="7D240558"/>
    <w:rsid w:val="7D265B72"/>
    <w:rsid w:val="7D4E4391"/>
    <w:rsid w:val="7D506BD1"/>
    <w:rsid w:val="7D6A50D1"/>
    <w:rsid w:val="7D6C1F0C"/>
    <w:rsid w:val="7D6F7C2B"/>
    <w:rsid w:val="7D7B5BD6"/>
    <w:rsid w:val="7D812A55"/>
    <w:rsid w:val="7D9828AA"/>
    <w:rsid w:val="7DA058B1"/>
    <w:rsid w:val="7DA15DD8"/>
    <w:rsid w:val="7DA54E7B"/>
    <w:rsid w:val="7DAD4B1E"/>
    <w:rsid w:val="7DC704B9"/>
    <w:rsid w:val="7DCE4670"/>
    <w:rsid w:val="7DDB6F5C"/>
    <w:rsid w:val="7DDF08B2"/>
    <w:rsid w:val="7DDF7781"/>
    <w:rsid w:val="7DE55ADE"/>
    <w:rsid w:val="7E122502"/>
    <w:rsid w:val="7E123900"/>
    <w:rsid w:val="7E2466FB"/>
    <w:rsid w:val="7E2D277B"/>
    <w:rsid w:val="7E2F58AE"/>
    <w:rsid w:val="7E464EB2"/>
    <w:rsid w:val="7E5724CE"/>
    <w:rsid w:val="7E5B4BE3"/>
    <w:rsid w:val="7E6C79E8"/>
    <w:rsid w:val="7E6E14DC"/>
    <w:rsid w:val="7E7D6BF3"/>
    <w:rsid w:val="7E8F2FE1"/>
    <w:rsid w:val="7E9451AE"/>
    <w:rsid w:val="7EB35B91"/>
    <w:rsid w:val="7EB90785"/>
    <w:rsid w:val="7EE2181E"/>
    <w:rsid w:val="7EE97E69"/>
    <w:rsid w:val="7EEF15E6"/>
    <w:rsid w:val="7EFB7E48"/>
    <w:rsid w:val="7F0F3C4C"/>
    <w:rsid w:val="7F102E25"/>
    <w:rsid w:val="7F1F0D0A"/>
    <w:rsid w:val="7F2B3490"/>
    <w:rsid w:val="7F4B5891"/>
    <w:rsid w:val="7F4C3B9B"/>
    <w:rsid w:val="7F680EF6"/>
    <w:rsid w:val="7F6C1A45"/>
    <w:rsid w:val="7F81479C"/>
    <w:rsid w:val="7F91418B"/>
    <w:rsid w:val="7F9511E2"/>
    <w:rsid w:val="7F961536"/>
    <w:rsid w:val="7FAB72FA"/>
    <w:rsid w:val="7FB772DD"/>
    <w:rsid w:val="7FD5728C"/>
    <w:rsid w:val="7FE66A22"/>
    <w:rsid w:val="7FED0787"/>
    <w:rsid w:val="7FF3410F"/>
    <w:rsid w:val="7FF352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nhideWhenUsed="0" w:uiPriority="1" w:semiHidden="0"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6"/>
    <w:qFormat/>
    <w:uiPriority w:val="99"/>
    <w:pPr>
      <w:keepNext/>
      <w:keepLines/>
      <w:numPr>
        <w:ilvl w:val="0"/>
        <w:numId w:val="1"/>
      </w:numPr>
      <w:tabs>
        <w:tab w:val="left" w:pos="0"/>
      </w:tabs>
      <w:spacing w:beforeLines="100" w:afterLines="100" w:line="360" w:lineRule="auto"/>
      <w:jc w:val="center"/>
      <w:outlineLvl w:val="0"/>
    </w:pPr>
    <w:rPr>
      <w:rFonts w:eastAsia="微软雅黑"/>
      <w:b/>
      <w:bCs/>
      <w:kern w:val="44"/>
      <w:sz w:val="36"/>
      <w:szCs w:val="44"/>
    </w:rPr>
  </w:style>
  <w:style w:type="paragraph" w:styleId="5">
    <w:name w:val="heading 2"/>
    <w:basedOn w:val="1"/>
    <w:next w:val="1"/>
    <w:link w:val="27"/>
    <w:qFormat/>
    <w:uiPriority w:val="99"/>
    <w:pPr>
      <w:keepNext/>
      <w:keepLines/>
      <w:numPr>
        <w:ilvl w:val="0"/>
        <w:numId w:val="2"/>
      </w:numPr>
      <w:spacing w:line="360" w:lineRule="auto"/>
      <w:ind w:left="17"/>
      <w:outlineLvl w:val="1"/>
    </w:pPr>
    <w:rPr>
      <w:rFonts w:ascii="Arial" w:hAnsi="Arial"/>
      <w:b/>
      <w:bCs/>
      <w:kern w:val="0"/>
      <w:sz w:val="28"/>
      <w:szCs w:val="32"/>
    </w:rPr>
  </w:style>
  <w:style w:type="paragraph" w:styleId="6">
    <w:name w:val="heading 3"/>
    <w:basedOn w:val="1"/>
    <w:next w:val="1"/>
    <w:link w:val="28"/>
    <w:qFormat/>
    <w:uiPriority w:val="99"/>
    <w:pPr>
      <w:keepNext/>
      <w:keepLines/>
      <w:outlineLvl w:val="2"/>
    </w:pPr>
    <w:rPr>
      <w:rFonts w:ascii="宋体" w:hAnsi="宋体" w:eastAsia="黑体"/>
      <w:bCs/>
      <w:sz w:val="24"/>
      <w:szCs w:val="28"/>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pPr>
      <w:spacing w:after="120"/>
    </w:pPr>
  </w:style>
  <w:style w:type="paragraph" w:styleId="3">
    <w:name w:val="Title"/>
    <w:basedOn w:val="1"/>
    <w:next w:val="1"/>
    <w:link w:val="30"/>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99"/>
    <w:pPr>
      <w:ind w:firstLine="420"/>
    </w:pPr>
    <w:rPr>
      <w:szCs w:val="20"/>
    </w:rPr>
  </w:style>
  <w:style w:type="paragraph" w:styleId="8">
    <w:name w:val="annotation text"/>
    <w:basedOn w:val="1"/>
    <w:link w:val="31"/>
    <w:qFormat/>
    <w:uiPriority w:val="99"/>
    <w:pPr>
      <w:jc w:val="left"/>
    </w:pPr>
  </w:style>
  <w:style w:type="paragraph" w:styleId="9">
    <w:name w:val="Body Text 3"/>
    <w:basedOn w:val="1"/>
    <w:link w:val="32"/>
    <w:qFormat/>
    <w:uiPriority w:val="99"/>
    <w:pPr>
      <w:spacing w:beforeLines="50"/>
    </w:pPr>
    <w:rPr>
      <w:rFonts w:ascii="宋体" w:hAnsi="宋体"/>
      <w:szCs w:val="20"/>
    </w:rPr>
  </w:style>
  <w:style w:type="paragraph" w:styleId="10">
    <w:name w:val="Body Text Indent"/>
    <w:basedOn w:val="1"/>
    <w:next w:val="11"/>
    <w:link w:val="33"/>
    <w:qFormat/>
    <w:uiPriority w:val="99"/>
    <w:pPr>
      <w:spacing w:after="120"/>
      <w:ind w:left="420" w:leftChars="200"/>
    </w:pPr>
  </w:style>
  <w:style w:type="paragraph" w:styleId="11">
    <w:name w:val="envelope return"/>
    <w:basedOn w:val="1"/>
    <w:qFormat/>
    <w:uiPriority w:val="99"/>
    <w:pPr>
      <w:snapToGrid w:val="0"/>
      <w:ind w:firstLine="200"/>
    </w:pPr>
    <w:rPr>
      <w:rFonts w:ascii="Arial" w:hAnsi="Arial" w:cs="Arial"/>
      <w:szCs w:val="20"/>
    </w:rPr>
  </w:style>
  <w:style w:type="paragraph" w:styleId="12">
    <w:name w:val="Plain Text"/>
    <w:basedOn w:val="1"/>
    <w:link w:val="34"/>
    <w:qFormat/>
    <w:uiPriority w:val="99"/>
    <w:rPr>
      <w:rFonts w:ascii="宋体" w:hAnsi="Courier New"/>
      <w:szCs w:val="20"/>
    </w:rPr>
  </w:style>
  <w:style w:type="paragraph" w:styleId="13">
    <w:name w:val="footer"/>
    <w:basedOn w:val="1"/>
    <w:link w:val="35"/>
    <w:qFormat/>
    <w:uiPriority w:val="99"/>
    <w:pPr>
      <w:tabs>
        <w:tab w:val="center" w:pos="4153"/>
        <w:tab w:val="right" w:pos="8306"/>
      </w:tabs>
      <w:snapToGrid w:val="0"/>
      <w:jc w:val="left"/>
    </w:pPr>
    <w:rPr>
      <w:sz w:val="18"/>
      <w:szCs w:val="18"/>
    </w:rPr>
  </w:style>
  <w:style w:type="paragraph" w:styleId="14">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99"/>
    <w:pPr>
      <w:spacing w:before="120" w:after="120"/>
      <w:jc w:val="left"/>
    </w:pPr>
    <w:rPr>
      <w:rFonts w:cs="Calibri"/>
      <w:b/>
      <w:bCs/>
      <w:caps/>
      <w:sz w:val="20"/>
      <w:szCs w:val="20"/>
    </w:rPr>
  </w:style>
  <w:style w:type="paragraph" w:styleId="16">
    <w:name w:val="footnote text"/>
    <w:basedOn w:val="1"/>
    <w:link w:val="37"/>
    <w:qFormat/>
    <w:uiPriority w:val="99"/>
    <w:pPr>
      <w:snapToGrid w:val="0"/>
      <w:jc w:val="left"/>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index 1"/>
    <w:basedOn w:val="1"/>
    <w:next w:val="1"/>
    <w:semiHidden/>
    <w:qFormat/>
    <w:uiPriority w:val="99"/>
    <w:pPr>
      <w:spacing w:line="220" w:lineRule="exact"/>
      <w:jc w:val="center"/>
    </w:pPr>
    <w:rPr>
      <w:rFonts w:ascii="仿宋_GB2312" w:eastAsia="仿宋_GB2312"/>
      <w:szCs w:val="21"/>
    </w:rPr>
  </w:style>
  <w:style w:type="paragraph" w:styleId="19">
    <w:name w:val="Body Text First Indent 2"/>
    <w:basedOn w:val="10"/>
    <w:link w:val="38"/>
    <w:qFormat/>
    <w:uiPriority w:val="99"/>
    <w:pPr>
      <w:ind w:firstLine="420" w:firstLineChars="200"/>
    </w:pPr>
    <w:rPr>
      <w:szCs w:val="22"/>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cs="Times New Roman"/>
    </w:rPr>
  </w:style>
  <w:style w:type="character" w:styleId="24">
    <w:name w:val="annotation reference"/>
    <w:basedOn w:val="22"/>
    <w:qFormat/>
    <w:uiPriority w:val="99"/>
    <w:rPr>
      <w:rFonts w:cs="Times New Roman"/>
      <w:sz w:val="21"/>
    </w:rPr>
  </w:style>
  <w:style w:type="character" w:styleId="25">
    <w:name w:val="footnote reference"/>
    <w:basedOn w:val="22"/>
    <w:qFormat/>
    <w:uiPriority w:val="99"/>
    <w:rPr>
      <w:rFonts w:cs="Times New Roman"/>
      <w:vertAlign w:val="superscript"/>
    </w:rPr>
  </w:style>
  <w:style w:type="character" w:customStyle="1" w:styleId="26">
    <w:name w:val="Heading 1 Char"/>
    <w:basedOn w:val="22"/>
    <w:link w:val="4"/>
    <w:qFormat/>
    <w:locked/>
    <w:uiPriority w:val="99"/>
    <w:rPr>
      <w:rFonts w:ascii="Calibri" w:hAnsi="Calibri" w:cs="Times New Roman"/>
      <w:b/>
      <w:bCs/>
      <w:kern w:val="44"/>
      <w:sz w:val="44"/>
      <w:szCs w:val="44"/>
    </w:rPr>
  </w:style>
  <w:style w:type="character" w:customStyle="1" w:styleId="27">
    <w:name w:val="Heading 2 Char"/>
    <w:basedOn w:val="22"/>
    <w:link w:val="5"/>
    <w:qFormat/>
    <w:locked/>
    <w:uiPriority w:val="99"/>
    <w:rPr>
      <w:rFonts w:ascii="Arial" w:hAnsi="Arial" w:cs="Times New Roman"/>
      <w:b/>
      <w:sz w:val="32"/>
    </w:rPr>
  </w:style>
  <w:style w:type="character" w:customStyle="1" w:styleId="28">
    <w:name w:val="Heading 3 Char"/>
    <w:basedOn w:val="22"/>
    <w:link w:val="6"/>
    <w:semiHidden/>
    <w:qFormat/>
    <w:locked/>
    <w:uiPriority w:val="99"/>
    <w:rPr>
      <w:rFonts w:ascii="Calibri" w:hAnsi="Calibri" w:cs="Times New Roman"/>
      <w:b/>
      <w:bCs/>
      <w:sz w:val="32"/>
      <w:szCs w:val="32"/>
    </w:rPr>
  </w:style>
  <w:style w:type="character" w:customStyle="1" w:styleId="29">
    <w:name w:val="Body Text Char"/>
    <w:basedOn w:val="22"/>
    <w:link w:val="2"/>
    <w:semiHidden/>
    <w:qFormat/>
    <w:locked/>
    <w:uiPriority w:val="99"/>
    <w:rPr>
      <w:rFonts w:ascii="Calibri" w:hAnsi="Calibri" w:cs="Times New Roman"/>
      <w:sz w:val="24"/>
      <w:szCs w:val="24"/>
    </w:rPr>
  </w:style>
  <w:style w:type="character" w:customStyle="1" w:styleId="30">
    <w:name w:val="Title Char"/>
    <w:basedOn w:val="22"/>
    <w:link w:val="3"/>
    <w:qFormat/>
    <w:locked/>
    <w:uiPriority w:val="99"/>
    <w:rPr>
      <w:rFonts w:ascii="Cambria" w:hAnsi="Cambria" w:cs="Times New Roman"/>
      <w:b/>
      <w:bCs/>
      <w:sz w:val="32"/>
      <w:szCs w:val="32"/>
    </w:rPr>
  </w:style>
  <w:style w:type="character" w:customStyle="1" w:styleId="31">
    <w:name w:val="Comment Text Char"/>
    <w:basedOn w:val="22"/>
    <w:link w:val="8"/>
    <w:semiHidden/>
    <w:qFormat/>
    <w:locked/>
    <w:uiPriority w:val="99"/>
    <w:rPr>
      <w:rFonts w:ascii="Calibri" w:hAnsi="Calibri" w:cs="Times New Roman"/>
      <w:sz w:val="24"/>
      <w:szCs w:val="24"/>
    </w:rPr>
  </w:style>
  <w:style w:type="character" w:customStyle="1" w:styleId="32">
    <w:name w:val="Body Text 3 Char"/>
    <w:basedOn w:val="22"/>
    <w:link w:val="9"/>
    <w:semiHidden/>
    <w:qFormat/>
    <w:locked/>
    <w:uiPriority w:val="99"/>
    <w:rPr>
      <w:rFonts w:ascii="Calibri" w:hAnsi="Calibri" w:cs="Times New Roman"/>
      <w:sz w:val="16"/>
      <w:szCs w:val="16"/>
    </w:rPr>
  </w:style>
  <w:style w:type="character" w:customStyle="1" w:styleId="33">
    <w:name w:val="Body Text Indent Char"/>
    <w:basedOn w:val="22"/>
    <w:link w:val="10"/>
    <w:semiHidden/>
    <w:qFormat/>
    <w:locked/>
    <w:uiPriority w:val="99"/>
    <w:rPr>
      <w:rFonts w:ascii="Calibri" w:hAnsi="Calibri" w:cs="Times New Roman"/>
      <w:sz w:val="24"/>
      <w:szCs w:val="24"/>
    </w:rPr>
  </w:style>
  <w:style w:type="character" w:customStyle="1" w:styleId="34">
    <w:name w:val="Plain Text Char"/>
    <w:basedOn w:val="22"/>
    <w:link w:val="12"/>
    <w:semiHidden/>
    <w:qFormat/>
    <w:locked/>
    <w:uiPriority w:val="99"/>
    <w:rPr>
      <w:rFonts w:ascii="宋体" w:hAnsi="Courier New" w:cs="Courier New"/>
      <w:sz w:val="21"/>
      <w:szCs w:val="21"/>
    </w:rPr>
  </w:style>
  <w:style w:type="character" w:customStyle="1" w:styleId="35">
    <w:name w:val="Footer Char"/>
    <w:basedOn w:val="22"/>
    <w:link w:val="13"/>
    <w:semiHidden/>
    <w:qFormat/>
    <w:locked/>
    <w:uiPriority w:val="99"/>
    <w:rPr>
      <w:rFonts w:ascii="Calibri" w:hAnsi="Calibri" w:cs="Times New Roman"/>
      <w:sz w:val="18"/>
      <w:szCs w:val="18"/>
    </w:rPr>
  </w:style>
  <w:style w:type="character" w:customStyle="1" w:styleId="36">
    <w:name w:val="Header Char"/>
    <w:basedOn w:val="22"/>
    <w:link w:val="14"/>
    <w:semiHidden/>
    <w:qFormat/>
    <w:locked/>
    <w:uiPriority w:val="99"/>
    <w:rPr>
      <w:rFonts w:ascii="Calibri" w:hAnsi="Calibri" w:cs="Times New Roman"/>
      <w:sz w:val="18"/>
      <w:szCs w:val="18"/>
    </w:rPr>
  </w:style>
  <w:style w:type="character" w:customStyle="1" w:styleId="37">
    <w:name w:val="Footnote Text Char"/>
    <w:basedOn w:val="22"/>
    <w:link w:val="16"/>
    <w:semiHidden/>
    <w:qFormat/>
    <w:locked/>
    <w:uiPriority w:val="99"/>
    <w:rPr>
      <w:rFonts w:ascii="Calibri" w:hAnsi="Calibri" w:cs="Times New Roman"/>
      <w:sz w:val="18"/>
      <w:szCs w:val="18"/>
    </w:rPr>
  </w:style>
  <w:style w:type="character" w:customStyle="1" w:styleId="38">
    <w:name w:val="Body Text First Indent 2 Char"/>
    <w:basedOn w:val="33"/>
    <w:link w:val="19"/>
    <w:semiHidden/>
    <w:qFormat/>
    <w:locked/>
    <w:uiPriority w:val="99"/>
  </w:style>
  <w:style w:type="paragraph" w:customStyle="1" w:styleId="39">
    <w:name w:val="Default"/>
    <w:qFormat/>
    <w:uiPriority w:val="99"/>
    <w:pPr>
      <w:widowControl w:val="0"/>
      <w:autoSpaceDE w:val="0"/>
      <w:autoSpaceDN w:val="0"/>
    </w:pPr>
    <w:rPr>
      <w:rFonts w:ascii="Fang Song" w:hAnsi="Fang Song" w:eastAsia="Fang Song" w:cs="Times New Roman"/>
      <w:color w:val="000000"/>
      <w:kern w:val="0"/>
      <w:sz w:val="24"/>
      <w:szCs w:val="20"/>
      <w:lang w:val="en-US" w:eastAsia="zh-CN" w:bidi="ar-SA"/>
    </w:rPr>
  </w:style>
  <w:style w:type="paragraph" w:customStyle="1" w:styleId="40">
    <w:name w:val="表格"/>
    <w:basedOn w:val="1"/>
    <w:qFormat/>
    <w:uiPriority w:val="99"/>
    <w:pPr>
      <w:textAlignment w:val="center"/>
    </w:pPr>
    <w:rPr>
      <w:rFonts w:ascii="华文细黑" w:hAnsi="华文细黑"/>
      <w:kern w:val="0"/>
      <w:szCs w:val="20"/>
    </w:rPr>
  </w:style>
  <w:style w:type="paragraph" w:customStyle="1" w:styleId="41">
    <w:name w:val="正文 题目"/>
    <w:basedOn w:val="1"/>
    <w:qFormat/>
    <w:uiPriority w:val="99"/>
    <w:pPr>
      <w:jc w:val="center"/>
    </w:pPr>
    <w:rPr>
      <w:rFonts w:ascii="黑体" w:hAnsi="黑体" w:eastAsia="黑体"/>
      <w:sz w:val="28"/>
    </w:rPr>
  </w:style>
  <w:style w:type="paragraph" w:customStyle="1" w:styleId="42">
    <w:name w:val="列出段落1"/>
    <w:basedOn w:val="1"/>
    <w:qFormat/>
    <w:uiPriority w:val="99"/>
    <w:rPr>
      <w:rFonts w:ascii="Times New Roman" w:hAnsi="Times New Roman"/>
    </w:rPr>
  </w:style>
  <w:style w:type="paragraph" w:customStyle="1" w:styleId="4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4">
    <w:name w:val="WPSOffice手动目录 1"/>
    <w:qFormat/>
    <w:uiPriority w:val="99"/>
    <w:rPr>
      <w:rFonts w:ascii="Calibri" w:hAnsi="Calibri" w:eastAsia="宋体" w:cs="Times New Roman"/>
      <w:kern w:val="0"/>
      <w:sz w:val="20"/>
      <w:szCs w:val="20"/>
      <w:lang w:val="en-US" w:eastAsia="zh-CN" w:bidi="ar-SA"/>
    </w:rPr>
  </w:style>
  <w:style w:type="paragraph" w:customStyle="1" w:styleId="45">
    <w:name w:val="WPSOffice手动目录 2"/>
    <w:qFormat/>
    <w:uiPriority w:val="99"/>
    <w:pPr>
      <w:ind w:left="200" w:leftChars="200"/>
    </w:pPr>
    <w:rPr>
      <w:rFonts w:ascii="Calibri" w:hAnsi="Calibri" w:eastAsia="宋体" w:cs="Times New Roman"/>
      <w:kern w:val="0"/>
      <w:sz w:val="20"/>
      <w:szCs w:val="20"/>
      <w:lang w:val="en-US" w:eastAsia="zh-CN" w:bidi="ar-SA"/>
    </w:rPr>
  </w:style>
  <w:style w:type="character" w:customStyle="1" w:styleId="46">
    <w:name w:val="font21"/>
    <w:basedOn w:val="22"/>
    <w:qFormat/>
    <w:uiPriority w:val="99"/>
    <w:rPr>
      <w:rFonts w:ascii="宋体" w:hAnsi="宋体" w:eastAsia="宋体" w:cs="宋体"/>
      <w:color w:val="000000"/>
      <w:sz w:val="24"/>
      <w:szCs w:val="24"/>
      <w:u w:val="none"/>
    </w:rPr>
  </w:style>
  <w:style w:type="character" w:customStyle="1" w:styleId="47">
    <w:name w:val="font01"/>
    <w:basedOn w:val="22"/>
    <w:qFormat/>
    <w:uiPriority w:val="99"/>
    <w:rPr>
      <w:rFonts w:ascii="Times New Roman" w:hAnsi="Times New Roman" w:cs="Times New Roman"/>
      <w:color w:val="000000"/>
      <w:sz w:val="24"/>
      <w:szCs w:val="24"/>
      <w:u w:val="none"/>
    </w:rPr>
  </w:style>
  <w:style w:type="character" w:customStyle="1" w:styleId="48">
    <w:name w:val="font11"/>
    <w:basedOn w:val="22"/>
    <w:qFormat/>
    <w:uiPriority w:val="99"/>
    <w:rPr>
      <w:rFonts w:ascii="Times New Roman" w:hAnsi="Times New Roman" w:cs="Times New Roman"/>
      <w:color w:val="000000"/>
      <w:sz w:val="20"/>
      <w:szCs w:val="20"/>
      <w:u w:val="none"/>
    </w:rPr>
  </w:style>
  <w:style w:type="character" w:customStyle="1" w:styleId="49">
    <w:name w:val="font31"/>
    <w:basedOn w:val="22"/>
    <w:qFormat/>
    <w:uiPriority w:val="99"/>
    <w:rPr>
      <w:rFonts w:ascii="宋体" w:hAnsi="宋体" w:eastAsia="宋体" w:cs="宋体"/>
      <w:color w:val="000000"/>
      <w:sz w:val="20"/>
      <w:szCs w:val="20"/>
      <w:u w:val="none"/>
    </w:rPr>
  </w:style>
  <w:style w:type="paragraph" w:customStyle="1" w:styleId="50">
    <w:name w:val="附件标题"/>
    <w:basedOn w:val="5"/>
    <w:next w:val="1"/>
    <w:qFormat/>
    <w:uiPriority w:val="99"/>
    <w:pPr>
      <w:numPr>
        <w:numId w:val="3"/>
      </w:numPr>
      <w:tabs>
        <w:tab w:val="left" w:pos="1134"/>
      </w:tabs>
      <w:ind w:firstLine="0"/>
      <w:jc w:val="center"/>
    </w:pPr>
    <w:rPr>
      <w:rFonts w:ascii="黑体" w:hAnsi="黑体"/>
      <w:sz w:val="30"/>
      <w:szCs w:val="30"/>
    </w:rPr>
  </w:style>
  <w:style w:type="paragraph" w:customStyle="1" w:styleId="51">
    <w:name w:val="格式4"/>
    <w:basedOn w:val="1"/>
    <w:qFormat/>
    <w:uiPriority w:val="99"/>
    <w:pPr>
      <w:spacing w:line="420" w:lineRule="exact"/>
      <w:ind w:left="990" w:leftChars="300" w:hanging="360" w:hangingChars="150"/>
    </w:pPr>
    <w:rPr>
      <w:rFonts w:ascii="宋体" w:hAnsi="宋体"/>
      <w:color w:val="000000"/>
      <w:sz w:val="24"/>
    </w:rPr>
  </w:style>
  <w:style w:type="paragraph" w:customStyle="1" w:styleId="52">
    <w:name w:val="标3"/>
    <w:basedOn w:val="6"/>
    <w:qFormat/>
    <w:uiPriority w:val="99"/>
    <w:pPr>
      <w:spacing w:before="240" w:after="240" w:line="360" w:lineRule="auto"/>
    </w:pPr>
    <w:rPr>
      <w:szCs w:val="32"/>
    </w:rPr>
  </w:style>
  <w:style w:type="character" w:customStyle="1" w:styleId="53">
    <w:name w:val="font51"/>
    <w:basedOn w:val="22"/>
    <w:qFormat/>
    <w:uiPriority w:val="99"/>
    <w:rPr>
      <w:rFonts w:ascii="宋体" w:hAnsi="宋体" w:eastAsia="宋体" w:cs="宋体"/>
      <w:color w:val="000000"/>
      <w:sz w:val="16"/>
      <w:szCs w:val="16"/>
      <w:u w:val="none"/>
    </w:rPr>
  </w:style>
  <w:style w:type="character" w:customStyle="1" w:styleId="54">
    <w:name w:val="font71"/>
    <w:basedOn w:val="22"/>
    <w:qFormat/>
    <w:uiPriority w:val="99"/>
    <w:rPr>
      <w:rFonts w:ascii="Arial" w:hAnsi="Arial" w:cs="Arial"/>
      <w:color w:val="000000"/>
      <w:sz w:val="16"/>
      <w:szCs w:val="16"/>
      <w:u w:val="none"/>
    </w:rPr>
  </w:style>
  <w:style w:type="character" w:customStyle="1" w:styleId="55">
    <w:name w:val="font81"/>
    <w:basedOn w:val="22"/>
    <w:qFormat/>
    <w:uiPriority w:val="99"/>
    <w:rPr>
      <w:rFonts w:ascii="宋体" w:hAnsi="宋体" w:eastAsia="宋体" w:cs="宋体"/>
      <w:color w:val="000000"/>
      <w:sz w:val="16"/>
      <w:szCs w:val="16"/>
      <w:u w:val="single"/>
    </w:rPr>
  </w:style>
  <w:style w:type="character" w:customStyle="1" w:styleId="56">
    <w:name w:val="font41"/>
    <w:basedOn w:val="22"/>
    <w:qFormat/>
    <w:uiPriority w:val="99"/>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147</Pages>
  <Words>52278</Words>
  <Characters>58537</Characters>
  <Lines>0</Lines>
  <Paragraphs>0</Paragraphs>
  <TotalTime>20</TotalTime>
  <ScaleCrop>false</ScaleCrop>
  <LinksUpToDate>false</LinksUpToDate>
  <CharactersWithSpaces>62013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2022-03-28T02:05:00Z</dcterms:created>
  <dc:creator>huajie</dc:creator>
  <cp:lastModifiedBy>陈静</cp:lastModifiedBy>
  <cp:lastPrinted>2022-04-02T06:25:00Z</cp:lastPrinted>
  <dcterms:modified xsi:type="dcterms:W3CDTF">2022-04-08T08:56:56Z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AF3106751D674CFBB0866EF982E6B9D0</vt:lpwstr>
  </property>
</Properties>
</file>