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AD989EA">
      <w:pPr>
        <w:jc w:val="center"/>
        <w:rPr>
          <w:rFonts w:hint="eastAsia" w:ascii="黑体" w:hAnsi="黑体" w:eastAsia="黑体" w:cs="黑体"/>
          <w:b/>
          <w:spacing w:val="-20"/>
          <w:sz w:val="36"/>
          <w:szCs w:val="36"/>
        </w:rPr>
      </w:pPr>
    </w:p>
    <w:p w14:paraId="7C7CBF91">
      <w:pPr>
        <w:jc w:val="center"/>
        <w:rPr>
          <w:rFonts w:hint="eastAsia" w:ascii="仿宋_GB2312" w:hAnsi="仿宋_GB2312" w:eastAsia="仿宋_GB2312" w:cs="仿宋_GB2312"/>
          <w:sz w:val="44"/>
          <w:szCs w:val="44"/>
        </w:rPr>
      </w:pPr>
      <w:r>
        <w:rPr>
          <w:rFonts w:hint="default" w:ascii="Times New Roman" w:hAnsi="Times New Roman" w:eastAsia="仿宋" w:cs="Times New Roman"/>
          <w:b/>
          <w:spacing w:val="-20"/>
          <w:sz w:val="36"/>
          <w:szCs w:val="36"/>
        </w:rPr>
        <w:t>202</w:t>
      </w:r>
      <w:r>
        <w:rPr>
          <w:rFonts w:hint="eastAsia" w:eastAsia="仿宋" w:cs="Times New Roman"/>
          <w:b/>
          <w:spacing w:val="-20"/>
          <w:sz w:val="36"/>
          <w:szCs w:val="36"/>
          <w:lang w:val="en-US" w:eastAsia="zh-CN"/>
        </w:rPr>
        <w:t>5</w:t>
      </w:r>
      <w:r>
        <w:rPr>
          <w:rFonts w:hint="eastAsia" w:ascii="仿宋_GB2312" w:hAnsi="仿宋_GB2312" w:eastAsia="仿宋_GB2312" w:cs="仿宋_GB2312"/>
          <w:b/>
          <w:spacing w:val="-20"/>
          <w:sz w:val="44"/>
          <w:szCs w:val="44"/>
        </w:rPr>
        <w:t>年高速检测废旧物资处置项目</w:t>
      </w:r>
    </w:p>
    <w:p w14:paraId="4D465C6A">
      <w:pPr>
        <w:rPr>
          <w:rFonts w:hint="eastAsia" w:ascii="仿宋" w:hAnsi="仿宋" w:eastAsia="仿宋" w:cs="仿宋"/>
          <w:sz w:val="32"/>
          <w:szCs w:val="32"/>
        </w:rPr>
      </w:pPr>
    </w:p>
    <w:p w14:paraId="1A3A2401">
      <w:pPr>
        <w:rPr>
          <w:rFonts w:hint="eastAsia" w:ascii="仿宋" w:hAnsi="仿宋" w:eastAsia="仿宋" w:cs="仿宋"/>
          <w:sz w:val="32"/>
          <w:szCs w:val="32"/>
        </w:rPr>
      </w:pPr>
    </w:p>
    <w:p w14:paraId="045847B6">
      <w:pPr>
        <w:spacing w:line="1200" w:lineRule="auto"/>
        <w:jc w:val="center"/>
        <w:rPr>
          <w:rFonts w:hint="eastAsia" w:ascii="仿宋" w:hAnsi="仿宋" w:eastAsia="仿宋" w:cs="仿宋"/>
          <w:b/>
          <w:sz w:val="56"/>
          <w:szCs w:val="56"/>
        </w:rPr>
      </w:pPr>
      <w:r>
        <w:rPr>
          <w:rFonts w:hint="eastAsia" w:ascii="仿宋" w:hAnsi="仿宋" w:eastAsia="仿宋" w:cs="仿宋"/>
          <w:b/>
          <w:sz w:val="56"/>
          <w:szCs w:val="56"/>
        </w:rPr>
        <w:t>竞</w:t>
      </w:r>
    </w:p>
    <w:p w14:paraId="5A6F00DA">
      <w:pPr>
        <w:spacing w:line="1200" w:lineRule="auto"/>
        <w:jc w:val="center"/>
        <w:rPr>
          <w:rFonts w:hint="eastAsia" w:ascii="仿宋" w:hAnsi="仿宋" w:eastAsia="仿宋" w:cs="仿宋"/>
          <w:b/>
          <w:sz w:val="56"/>
          <w:szCs w:val="56"/>
        </w:rPr>
      </w:pPr>
      <w:r>
        <w:rPr>
          <w:rFonts w:hint="eastAsia" w:ascii="仿宋" w:hAnsi="仿宋" w:eastAsia="仿宋" w:cs="仿宋"/>
          <w:b/>
          <w:sz w:val="56"/>
          <w:szCs w:val="56"/>
        </w:rPr>
        <w:t>价</w:t>
      </w:r>
    </w:p>
    <w:p w14:paraId="31B10A10">
      <w:pPr>
        <w:spacing w:line="1200" w:lineRule="auto"/>
        <w:jc w:val="center"/>
        <w:rPr>
          <w:rFonts w:hint="eastAsia" w:ascii="仿宋" w:hAnsi="仿宋" w:eastAsia="仿宋" w:cs="仿宋"/>
          <w:b/>
          <w:sz w:val="56"/>
          <w:szCs w:val="56"/>
        </w:rPr>
      </w:pPr>
      <w:r>
        <w:rPr>
          <w:rFonts w:hint="eastAsia" w:ascii="仿宋" w:hAnsi="仿宋" w:eastAsia="仿宋" w:cs="仿宋"/>
          <w:b/>
          <w:sz w:val="56"/>
          <w:szCs w:val="56"/>
        </w:rPr>
        <w:t>文</w:t>
      </w:r>
    </w:p>
    <w:p w14:paraId="57A77D42">
      <w:pPr>
        <w:spacing w:line="1200" w:lineRule="auto"/>
        <w:jc w:val="center"/>
        <w:rPr>
          <w:rFonts w:hint="eastAsia" w:ascii="仿宋" w:hAnsi="仿宋" w:eastAsia="仿宋" w:cs="仿宋"/>
          <w:b/>
          <w:sz w:val="56"/>
          <w:szCs w:val="56"/>
        </w:rPr>
      </w:pPr>
      <w:r>
        <w:rPr>
          <w:rFonts w:hint="eastAsia" w:ascii="仿宋" w:hAnsi="仿宋" w:eastAsia="仿宋" w:cs="仿宋"/>
          <w:b/>
          <w:sz w:val="56"/>
          <w:szCs w:val="56"/>
        </w:rPr>
        <w:t>件</w:t>
      </w:r>
    </w:p>
    <w:p w14:paraId="25A6EE50">
      <w:pPr>
        <w:rPr>
          <w:rFonts w:hint="eastAsia" w:ascii="仿宋" w:hAnsi="仿宋" w:eastAsia="仿宋" w:cs="仿宋"/>
          <w:b/>
          <w:sz w:val="28"/>
          <w:szCs w:val="28"/>
        </w:rPr>
      </w:pPr>
    </w:p>
    <w:p w14:paraId="363F4092">
      <w:pPr>
        <w:rPr>
          <w:rFonts w:hint="eastAsia" w:ascii="仿宋" w:hAnsi="仿宋" w:eastAsia="仿宋" w:cs="仿宋"/>
          <w:b/>
          <w:sz w:val="28"/>
          <w:szCs w:val="28"/>
        </w:rPr>
      </w:pPr>
    </w:p>
    <w:p w14:paraId="28242C09">
      <w:pPr>
        <w:rPr>
          <w:rFonts w:hint="eastAsia" w:ascii="仿宋" w:hAnsi="仿宋" w:eastAsia="仿宋" w:cs="仿宋"/>
          <w:b/>
          <w:sz w:val="28"/>
          <w:szCs w:val="28"/>
        </w:rPr>
      </w:pPr>
    </w:p>
    <w:p w14:paraId="0578A26B">
      <w:pPr>
        <w:rPr>
          <w:rFonts w:hint="eastAsia" w:ascii="仿宋" w:hAnsi="仿宋" w:eastAsia="仿宋" w:cs="仿宋"/>
          <w:b/>
          <w:sz w:val="28"/>
          <w:szCs w:val="28"/>
        </w:rPr>
      </w:pPr>
    </w:p>
    <w:p w14:paraId="1B2B4DB3">
      <w:pPr>
        <w:jc w:val="center"/>
        <w:rPr>
          <w:rFonts w:hint="eastAsia" w:ascii="仿宋" w:hAnsi="仿宋" w:eastAsia="仿宋" w:cs="仿宋"/>
          <w:b/>
          <w:sz w:val="32"/>
          <w:szCs w:val="32"/>
        </w:rPr>
      </w:pPr>
      <w:r>
        <w:rPr>
          <w:rFonts w:hint="eastAsia" w:ascii="仿宋" w:hAnsi="仿宋" w:eastAsia="仿宋" w:cs="仿宋"/>
          <w:b/>
          <w:sz w:val="32"/>
          <w:szCs w:val="32"/>
        </w:rPr>
        <w:t>安徽省高速公路试验检测科研中心有限公司</w:t>
      </w:r>
    </w:p>
    <w:p w14:paraId="71391821">
      <w:pPr>
        <w:jc w:val="center"/>
        <w:rPr>
          <w:rFonts w:hint="eastAsia" w:ascii="仿宋" w:hAnsi="仿宋" w:eastAsia="仿宋" w:cs="仿宋"/>
          <w:b/>
          <w:sz w:val="32"/>
          <w:szCs w:val="32"/>
        </w:rPr>
      </w:pPr>
      <w:r>
        <w:rPr>
          <w:rFonts w:hint="eastAsia" w:ascii="仿宋" w:hAnsi="仿宋" w:eastAsia="仿宋" w:cs="仿宋"/>
          <w:b/>
          <w:sz w:val="32"/>
          <w:szCs w:val="32"/>
        </w:rPr>
        <w:t>二○二</w:t>
      </w:r>
      <w:r>
        <w:rPr>
          <w:rFonts w:hint="eastAsia" w:ascii="仿宋" w:hAnsi="仿宋" w:eastAsia="仿宋" w:cs="仿宋"/>
          <w:b/>
          <w:sz w:val="32"/>
          <w:szCs w:val="32"/>
          <w:lang w:val="en-US" w:eastAsia="zh-CN"/>
        </w:rPr>
        <w:t>五</w:t>
      </w:r>
      <w:r>
        <w:rPr>
          <w:rFonts w:hint="eastAsia" w:ascii="仿宋" w:hAnsi="仿宋" w:eastAsia="仿宋" w:cs="仿宋"/>
          <w:b/>
          <w:sz w:val="32"/>
          <w:szCs w:val="32"/>
        </w:rPr>
        <w:t>年</w:t>
      </w:r>
      <w:r>
        <w:rPr>
          <w:rFonts w:hint="eastAsia" w:ascii="仿宋" w:hAnsi="仿宋" w:eastAsia="仿宋" w:cs="仿宋"/>
          <w:b/>
          <w:sz w:val="32"/>
          <w:szCs w:val="32"/>
          <w:lang w:val="en-US" w:eastAsia="zh-CN"/>
        </w:rPr>
        <w:t>六</w:t>
      </w:r>
      <w:r>
        <w:rPr>
          <w:rFonts w:hint="eastAsia" w:ascii="仿宋" w:hAnsi="仿宋" w:eastAsia="仿宋" w:cs="仿宋"/>
          <w:b/>
          <w:sz w:val="32"/>
          <w:szCs w:val="32"/>
        </w:rPr>
        <w:t>月</w:t>
      </w:r>
    </w:p>
    <w:p w14:paraId="0074B46A">
      <w:pPr>
        <w:jc w:val="center"/>
        <w:rPr>
          <w:rFonts w:hint="eastAsia" w:ascii="仿宋" w:hAnsi="仿宋" w:eastAsia="仿宋" w:cs="仿宋"/>
          <w:b/>
          <w:sz w:val="36"/>
          <w:szCs w:val="36"/>
        </w:rPr>
      </w:pPr>
    </w:p>
    <w:p w14:paraId="70BE2A12">
      <w:pPr>
        <w:pStyle w:val="2"/>
        <w:rPr>
          <w:rFonts w:hint="eastAsia" w:ascii="仿宋" w:hAnsi="仿宋" w:eastAsia="仿宋" w:cs="仿宋"/>
        </w:rPr>
      </w:pPr>
    </w:p>
    <w:p w14:paraId="364A57A8">
      <w:pPr>
        <w:jc w:val="center"/>
        <w:rPr>
          <w:rFonts w:hint="eastAsia" w:ascii="仿宋" w:hAnsi="仿宋" w:eastAsia="仿宋" w:cs="仿宋"/>
          <w:sz w:val="36"/>
          <w:szCs w:val="44"/>
        </w:rPr>
      </w:pPr>
      <w:bookmarkStart w:id="0" w:name="_Toc27853_WPSOffice_Type1"/>
      <w:r>
        <w:rPr>
          <w:rFonts w:hint="eastAsia" w:ascii="仿宋" w:hAnsi="仿宋" w:eastAsia="仿宋" w:cs="仿宋"/>
          <w:sz w:val="36"/>
          <w:szCs w:val="44"/>
        </w:rPr>
        <w:t>目录</w:t>
      </w:r>
    </w:p>
    <w:p w14:paraId="1197390C">
      <w:pPr>
        <w:pStyle w:val="35"/>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_Toc17127_WPSOffice_Level1 </w:instrText>
      </w:r>
      <w:r>
        <w:rPr>
          <w:rFonts w:hint="eastAsia" w:ascii="仿宋" w:hAnsi="仿宋" w:eastAsia="仿宋" w:cs="仿宋"/>
          <w:sz w:val="32"/>
          <w:szCs w:val="32"/>
        </w:rPr>
        <w:fldChar w:fldCharType="separate"/>
      </w:r>
      <w:r>
        <w:rPr>
          <w:rFonts w:hint="eastAsia" w:ascii="仿宋" w:hAnsi="仿宋" w:eastAsia="仿宋" w:cs="仿宋"/>
          <w:sz w:val="32"/>
          <w:szCs w:val="32"/>
        </w:rPr>
        <w:t>第一章 竞价公告</w:t>
      </w:r>
      <w:r>
        <w:rPr>
          <w:rFonts w:hint="eastAsia" w:ascii="仿宋" w:hAnsi="仿宋" w:eastAsia="仿宋" w:cs="仿宋"/>
          <w:sz w:val="32"/>
          <w:szCs w:val="32"/>
        </w:rPr>
        <w:tab/>
      </w:r>
      <w:bookmarkStart w:id="1" w:name="_Toc17127_WPSOffice_Level1Page"/>
      <w:r>
        <w:rPr>
          <w:rFonts w:hint="eastAsia" w:ascii="仿宋" w:hAnsi="仿宋" w:eastAsia="仿宋" w:cs="仿宋"/>
          <w:sz w:val="32"/>
          <w:szCs w:val="32"/>
        </w:rPr>
        <w:t>1</w:t>
      </w:r>
      <w:bookmarkEnd w:id="1"/>
      <w:r>
        <w:rPr>
          <w:rFonts w:hint="eastAsia" w:ascii="仿宋" w:hAnsi="仿宋" w:eastAsia="仿宋" w:cs="仿宋"/>
          <w:sz w:val="32"/>
          <w:szCs w:val="32"/>
        </w:rPr>
        <w:fldChar w:fldCharType="end"/>
      </w:r>
    </w:p>
    <w:p w14:paraId="74F0A98E">
      <w:pPr>
        <w:pStyle w:val="35"/>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_Toc12558_WPSOffice_Level1 </w:instrText>
      </w:r>
      <w:r>
        <w:rPr>
          <w:rFonts w:hint="eastAsia" w:ascii="仿宋" w:hAnsi="仿宋" w:eastAsia="仿宋" w:cs="仿宋"/>
          <w:sz w:val="32"/>
          <w:szCs w:val="32"/>
        </w:rPr>
        <w:fldChar w:fldCharType="separate"/>
      </w:r>
      <w:r>
        <w:rPr>
          <w:rFonts w:hint="eastAsia" w:ascii="仿宋" w:hAnsi="仿宋" w:eastAsia="仿宋" w:cs="仿宋"/>
          <w:sz w:val="32"/>
          <w:szCs w:val="32"/>
        </w:rPr>
        <w:t>第二章 竞价人须知</w:t>
      </w:r>
      <w:r>
        <w:rPr>
          <w:rFonts w:hint="eastAsia" w:ascii="仿宋" w:hAnsi="仿宋" w:eastAsia="仿宋" w:cs="仿宋"/>
          <w:sz w:val="32"/>
          <w:szCs w:val="32"/>
        </w:rPr>
        <w:tab/>
      </w:r>
      <w:r>
        <w:rPr>
          <w:rFonts w:hint="eastAsia" w:ascii="仿宋" w:hAnsi="仿宋" w:eastAsia="仿宋" w:cs="仿宋"/>
          <w:sz w:val="32"/>
          <w:szCs w:val="32"/>
          <w:lang w:val="en-US" w:eastAsia="zh-CN"/>
        </w:rPr>
        <w:t>5</w:t>
      </w:r>
      <w:r>
        <w:rPr>
          <w:rFonts w:hint="eastAsia" w:ascii="仿宋" w:hAnsi="仿宋" w:eastAsia="仿宋" w:cs="仿宋"/>
          <w:sz w:val="32"/>
          <w:szCs w:val="32"/>
        </w:rPr>
        <w:fldChar w:fldCharType="end"/>
      </w:r>
    </w:p>
    <w:p w14:paraId="182F9630">
      <w:pPr>
        <w:pStyle w:val="35"/>
        <w:tabs>
          <w:tab w:val="right" w:leader="dot" w:pos="8306"/>
        </w:tabs>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_Toc12065_WPSOffice_Level1 </w:instrText>
      </w:r>
      <w:r>
        <w:rPr>
          <w:rFonts w:hint="eastAsia" w:ascii="仿宋" w:hAnsi="仿宋" w:eastAsia="仿宋" w:cs="仿宋"/>
          <w:sz w:val="32"/>
          <w:szCs w:val="32"/>
        </w:rPr>
        <w:fldChar w:fldCharType="separate"/>
      </w:r>
      <w:r>
        <w:rPr>
          <w:rFonts w:hint="eastAsia" w:ascii="仿宋" w:hAnsi="仿宋" w:eastAsia="仿宋" w:cs="仿宋"/>
          <w:sz w:val="32"/>
          <w:szCs w:val="32"/>
        </w:rPr>
        <w:t xml:space="preserve">第三章 </w:t>
      </w:r>
      <w:r>
        <w:rPr>
          <w:rFonts w:hint="eastAsia" w:ascii="仿宋" w:hAnsi="仿宋" w:eastAsia="仿宋" w:cs="仿宋"/>
          <w:sz w:val="32"/>
          <w:szCs w:val="32"/>
          <w:lang w:eastAsia="zh-CN"/>
        </w:rPr>
        <w:t>合同格式</w:t>
      </w:r>
      <w:r>
        <w:rPr>
          <w:rFonts w:hint="eastAsia" w:ascii="仿宋" w:hAnsi="仿宋" w:eastAsia="仿宋" w:cs="仿宋"/>
          <w:sz w:val="32"/>
          <w:szCs w:val="32"/>
        </w:rPr>
        <w:tab/>
      </w:r>
      <w:r>
        <w:rPr>
          <w:rFonts w:hint="eastAsia" w:ascii="仿宋" w:hAnsi="仿宋" w:eastAsia="仿宋" w:cs="仿宋"/>
          <w:sz w:val="32"/>
          <w:szCs w:val="32"/>
          <w:lang w:val="en-US" w:eastAsia="zh-CN"/>
        </w:rPr>
        <w:t>9</w:t>
      </w:r>
    </w:p>
    <w:p w14:paraId="6E8AE2BB">
      <w:pPr>
        <w:pStyle w:val="35"/>
        <w:tabs>
          <w:tab w:val="right" w:leader="dot" w:pos="8306"/>
        </w:tabs>
        <w:rPr>
          <w:rFonts w:hint="eastAsia" w:ascii="仿宋" w:hAnsi="仿宋" w:eastAsia="仿宋" w:cs="仿宋"/>
          <w:lang w:val="en-US" w:eastAsia="zh-CN"/>
        </w:rPr>
      </w:pPr>
      <w:r>
        <w:rPr>
          <w:rFonts w:hint="eastAsia" w:ascii="仿宋" w:hAnsi="仿宋" w:eastAsia="仿宋" w:cs="仿宋"/>
          <w:sz w:val="32"/>
          <w:szCs w:val="32"/>
        </w:rPr>
        <w:t>第</w:t>
      </w:r>
      <w:r>
        <w:rPr>
          <w:rFonts w:hint="eastAsia" w:ascii="仿宋" w:hAnsi="仿宋" w:eastAsia="仿宋" w:cs="仿宋"/>
          <w:sz w:val="32"/>
          <w:szCs w:val="32"/>
          <w:lang w:eastAsia="zh-CN"/>
        </w:rPr>
        <w:t>四</w:t>
      </w:r>
      <w:r>
        <w:rPr>
          <w:rFonts w:hint="eastAsia" w:ascii="仿宋" w:hAnsi="仿宋" w:eastAsia="仿宋" w:cs="仿宋"/>
          <w:sz w:val="32"/>
          <w:szCs w:val="32"/>
        </w:rPr>
        <w:t>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响应文件格式</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7</w:t>
      </w:r>
    </w:p>
    <w:bookmarkEnd w:id="0"/>
    <w:p w14:paraId="75CBC66E">
      <w:pPr>
        <w:pStyle w:val="35"/>
        <w:tabs>
          <w:tab w:val="right" w:leader="dot" w:pos="8306"/>
        </w:tabs>
        <w:rPr>
          <w:rFonts w:hint="eastAsia" w:ascii="仿宋" w:hAnsi="仿宋" w:eastAsia="仿宋" w:cs="仿宋"/>
        </w:rPr>
      </w:pPr>
    </w:p>
    <w:p w14:paraId="3BFB1C16">
      <w:pPr>
        <w:pStyle w:val="6"/>
        <w:spacing w:line="560" w:lineRule="exact"/>
        <w:ind w:firstLine="2570" w:firstLineChars="800"/>
        <w:rPr>
          <w:rFonts w:hint="eastAsia" w:ascii="仿宋" w:hAnsi="仿宋" w:eastAsia="仿宋" w:cs="仿宋"/>
          <w:sz w:val="32"/>
          <w:szCs w:val="32"/>
        </w:rPr>
      </w:pPr>
    </w:p>
    <w:p w14:paraId="18D42BED">
      <w:pPr>
        <w:pStyle w:val="6"/>
        <w:spacing w:line="560" w:lineRule="exact"/>
        <w:rPr>
          <w:rFonts w:hint="eastAsia" w:ascii="仿宋" w:hAnsi="仿宋" w:eastAsia="仿宋" w:cs="仿宋"/>
          <w:sz w:val="32"/>
          <w:szCs w:val="32"/>
        </w:rPr>
      </w:pPr>
    </w:p>
    <w:p w14:paraId="2D48A0A7">
      <w:pPr>
        <w:pStyle w:val="6"/>
        <w:spacing w:line="560" w:lineRule="exact"/>
        <w:ind w:firstLine="2570" w:firstLineChars="800"/>
        <w:rPr>
          <w:rFonts w:hint="eastAsia" w:ascii="仿宋" w:hAnsi="仿宋" w:eastAsia="仿宋" w:cs="仿宋"/>
          <w:sz w:val="32"/>
          <w:szCs w:val="32"/>
        </w:rPr>
      </w:pPr>
    </w:p>
    <w:p w14:paraId="728B669C">
      <w:pPr>
        <w:pStyle w:val="6"/>
        <w:spacing w:line="560" w:lineRule="exact"/>
        <w:ind w:firstLine="2570" w:firstLineChars="800"/>
        <w:rPr>
          <w:rFonts w:hint="eastAsia" w:ascii="仿宋" w:hAnsi="仿宋" w:eastAsia="仿宋" w:cs="仿宋"/>
          <w:sz w:val="32"/>
          <w:szCs w:val="32"/>
        </w:rPr>
      </w:pPr>
    </w:p>
    <w:p w14:paraId="20451C28">
      <w:pPr>
        <w:pStyle w:val="6"/>
        <w:spacing w:line="560" w:lineRule="exact"/>
        <w:ind w:firstLine="2570" w:firstLineChars="800"/>
        <w:rPr>
          <w:rFonts w:hint="eastAsia" w:ascii="仿宋" w:hAnsi="仿宋" w:eastAsia="仿宋" w:cs="仿宋"/>
          <w:sz w:val="32"/>
          <w:szCs w:val="32"/>
        </w:rPr>
      </w:pPr>
    </w:p>
    <w:p w14:paraId="68949809">
      <w:pPr>
        <w:pStyle w:val="6"/>
        <w:spacing w:line="560" w:lineRule="exact"/>
        <w:ind w:firstLine="2570" w:firstLineChars="800"/>
        <w:rPr>
          <w:rFonts w:hint="eastAsia" w:ascii="黑体" w:hAnsi="黑体" w:eastAsia="黑体" w:cs="黑体"/>
          <w:sz w:val="32"/>
          <w:szCs w:val="32"/>
        </w:rPr>
      </w:pPr>
    </w:p>
    <w:p w14:paraId="639A84C6">
      <w:pPr>
        <w:pStyle w:val="6"/>
        <w:spacing w:line="560" w:lineRule="exact"/>
        <w:ind w:firstLine="2570" w:firstLineChars="800"/>
        <w:rPr>
          <w:rFonts w:hint="eastAsia" w:ascii="黑体" w:hAnsi="黑体" w:eastAsia="黑体" w:cs="黑体"/>
          <w:sz w:val="32"/>
          <w:szCs w:val="32"/>
        </w:rPr>
      </w:pPr>
    </w:p>
    <w:p w14:paraId="6D1FED6C">
      <w:pPr>
        <w:rPr>
          <w:rFonts w:hint="eastAsia" w:ascii="宋体" w:hAnsi="宋体" w:cs="宋体"/>
          <w:b/>
          <w:sz w:val="30"/>
          <w:szCs w:val="30"/>
        </w:rPr>
      </w:pPr>
    </w:p>
    <w:p w14:paraId="7EDF2A14">
      <w:pPr>
        <w:rPr>
          <w:rFonts w:hint="eastAsia" w:ascii="宋体" w:hAnsi="宋体" w:cs="宋体"/>
          <w:b/>
          <w:sz w:val="30"/>
          <w:szCs w:val="30"/>
        </w:rPr>
      </w:pPr>
    </w:p>
    <w:p w14:paraId="33D77730">
      <w:pPr>
        <w:pStyle w:val="6"/>
        <w:spacing w:line="560" w:lineRule="exact"/>
        <w:ind w:firstLine="2570" w:firstLineChars="800"/>
        <w:rPr>
          <w:rFonts w:hint="eastAsia" w:ascii="黑体" w:hAnsi="黑体" w:eastAsia="黑体" w:cs="黑体"/>
          <w:sz w:val="32"/>
          <w:szCs w:val="32"/>
        </w:rPr>
        <w:sectPr>
          <w:pgSz w:w="11906" w:h="16838"/>
          <w:pgMar w:top="1440" w:right="1800" w:bottom="1440" w:left="1800" w:header="851" w:footer="992" w:gutter="0"/>
          <w:pgNumType w:start="1"/>
          <w:cols w:space="720" w:num="1"/>
          <w:docGrid w:type="lines" w:linePitch="312" w:charSpace="0"/>
        </w:sectPr>
      </w:pPr>
    </w:p>
    <w:p w14:paraId="263D873C">
      <w:pPr>
        <w:rPr>
          <w:rFonts w:hint="eastAsia"/>
        </w:rPr>
      </w:pPr>
    </w:p>
    <w:p w14:paraId="2DFAF140">
      <w:pPr>
        <w:pStyle w:val="6"/>
        <w:spacing w:line="560" w:lineRule="exact"/>
        <w:ind w:firstLine="2570" w:firstLineChars="800"/>
        <w:rPr>
          <w:rFonts w:hint="eastAsia" w:ascii="黑体" w:hAnsi="黑体" w:eastAsia="黑体" w:cs="黑体"/>
          <w:sz w:val="32"/>
          <w:szCs w:val="32"/>
        </w:rPr>
      </w:pPr>
      <w:bookmarkStart w:id="2" w:name="_Toc17127_WPSOffice_Level1"/>
    </w:p>
    <w:p w14:paraId="7BDC9572">
      <w:pPr>
        <w:pStyle w:val="6"/>
        <w:spacing w:line="560" w:lineRule="exact"/>
        <w:ind w:firstLine="2570" w:firstLineChars="800"/>
        <w:rPr>
          <w:rFonts w:hint="eastAsia" w:ascii="黑体" w:hAnsi="黑体" w:eastAsia="黑体" w:cs="黑体"/>
          <w:sz w:val="32"/>
          <w:szCs w:val="32"/>
        </w:rPr>
      </w:pPr>
    </w:p>
    <w:p w14:paraId="3E74AC0C">
      <w:pPr>
        <w:pStyle w:val="6"/>
        <w:spacing w:line="560" w:lineRule="exact"/>
        <w:ind w:firstLine="2570" w:firstLineChars="800"/>
        <w:rPr>
          <w:rFonts w:hint="eastAsia" w:ascii="黑体" w:hAnsi="黑体" w:eastAsia="黑体" w:cs="黑体"/>
          <w:sz w:val="32"/>
          <w:szCs w:val="32"/>
        </w:rPr>
      </w:pPr>
    </w:p>
    <w:p w14:paraId="3DCBF1E2">
      <w:pPr>
        <w:pStyle w:val="6"/>
        <w:spacing w:line="560" w:lineRule="exact"/>
        <w:ind w:firstLine="2570" w:firstLineChars="800"/>
        <w:rPr>
          <w:rFonts w:hint="eastAsia" w:ascii="黑体" w:hAnsi="黑体" w:eastAsia="黑体" w:cs="黑体"/>
          <w:sz w:val="32"/>
          <w:szCs w:val="32"/>
        </w:rPr>
      </w:pPr>
    </w:p>
    <w:p w14:paraId="49EBE8C1">
      <w:pPr>
        <w:pStyle w:val="6"/>
        <w:spacing w:line="560" w:lineRule="exact"/>
        <w:ind w:firstLine="2570" w:firstLineChars="800"/>
        <w:rPr>
          <w:rFonts w:hint="eastAsia" w:ascii="黑体" w:hAnsi="黑体" w:eastAsia="黑体" w:cs="黑体"/>
          <w:sz w:val="32"/>
          <w:szCs w:val="32"/>
        </w:rPr>
      </w:pPr>
    </w:p>
    <w:p w14:paraId="126DDCDB">
      <w:pPr>
        <w:rPr>
          <w:rFonts w:hint="eastAsia" w:ascii="黑体" w:hAnsi="黑体" w:eastAsia="黑体" w:cs="黑体"/>
          <w:sz w:val="32"/>
          <w:szCs w:val="32"/>
        </w:rPr>
      </w:pPr>
    </w:p>
    <w:p w14:paraId="4C7A79F7">
      <w:pPr>
        <w:pStyle w:val="2"/>
        <w:rPr>
          <w:rFonts w:hint="eastAsia" w:ascii="黑体" w:hAnsi="黑体" w:eastAsia="黑体" w:cs="黑体"/>
          <w:sz w:val="32"/>
          <w:szCs w:val="32"/>
        </w:rPr>
      </w:pPr>
    </w:p>
    <w:p w14:paraId="76DB7F15">
      <w:pPr>
        <w:pStyle w:val="2"/>
        <w:rPr>
          <w:rFonts w:hint="eastAsia" w:ascii="黑体" w:hAnsi="黑体" w:eastAsia="黑体" w:cs="黑体"/>
          <w:sz w:val="32"/>
          <w:szCs w:val="32"/>
        </w:rPr>
      </w:pPr>
    </w:p>
    <w:p w14:paraId="7C0C1D3A">
      <w:pPr>
        <w:pStyle w:val="6"/>
        <w:spacing w:line="560" w:lineRule="exact"/>
        <w:ind w:firstLine="2891" w:firstLineChars="800"/>
        <w:rPr>
          <w:rFonts w:hint="eastAsia" w:ascii="仿宋" w:hAnsi="仿宋" w:eastAsia="仿宋" w:cs="仿宋"/>
          <w:sz w:val="36"/>
          <w:szCs w:val="36"/>
        </w:rPr>
      </w:pPr>
      <w:r>
        <w:rPr>
          <w:rFonts w:hint="eastAsia" w:ascii="仿宋" w:hAnsi="仿宋" w:eastAsia="仿宋" w:cs="仿宋"/>
          <w:sz w:val="36"/>
          <w:szCs w:val="36"/>
        </w:rPr>
        <w:t>第一章 竞价公告</w:t>
      </w:r>
      <w:bookmarkEnd w:id="2"/>
    </w:p>
    <w:p w14:paraId="137556DB">
      <w:pPr>
        <w:rPr>
          <w:rFonts w:hint="eastAsia" w:ascii="宋体" w:hAnsi="宋体" w:cs="宋体"/>
          <w:b/>
          <w:sz w:val="30"/>
          <w:szCs w:val="30"/>
        </w:rPr>
      </w:pPr>
    </w:p>
    <w:p w14:paraId="3B3740C5">
      <w:pPr>
        <w:rPr>
          <w:rFonts w:hint="eastAsia" w:ascii="宋体" w:hAnsi="宋体" w:cs="宋体"/>
          <w:b/>
          <w:sz w:val="30"/>
          <w:szCs w:val="30"/>
        </w:rPr>
      </w:pPr>
    </w:p>
    <w:p w14:paraId="21F92CF0">
      <w:pPr>
        <w:rPr>
          <w:rFonts w:hint="eastAsia" w:ascii="宋体" w:hAnsi="宋体" w:cs="宋体"/>
          <w:b/>
          <w:sz w:val="30"/>
          <w:szCs w:val="30"/>
        </w:rPr>
      </w:pPr>
    </w:p>
    <w:p w14:paraId="42AE48FC">
      <w:pPr>
        <w:rPr>
          <w:rFonts w:hint="eastAsia" w:ascii="宋体" w:hAnsi="宋体" w:cs="宋体"/>
          <w:b/>
          <w:sz w:val="30"/>
          <w:szCs w:val="30"/>
        </w:rPr>
      </w:pPr>
    </w:p>
    <w:p w14:paraId="2DE59B51">
      <w:pPr>
        <w:jc w:val="center"/>
        <w:rPr>
          <w:rStyle w:val="33"/>
          <w:rFonts w:hint="eastAsia"/>
          <w:b/>
          <w:color w:val="auto"/>
          <w:sz w:val="30"/>
          <w:szCs w:val="30"/>
        </w:rPr>
      </w:pPr>
    </w:p>
    <w:p w14:paraId="5C96D937">
      <w:pPr>
        <w:jc w:val="center"/>
        <w:rPr>
          <w:rStyle w:val="33"/>
          <w:rFonts w:hint="eastAsia"/>
          <w:b/>
          <w:color w:val="auto"/>
          <w:sz w:val="30"/>
          <w:szCs w:val="30"/>
        </w:rPr>
      </w:pPr>
    </w:p>
    <w:p w14:paraId="567DD908">
      <w:pPr>
        <w:jc w:val="center"/>
        <w:rPr>
          <w:rStyle w:val="33"/>
          <w:rFonts w:hint="eastAsia"/>
          <w:b/>
          <w:color w:val="auto"/>
          <w:sz w:val="30"/>
          <w:szCs w:val="30"/>
        </w:rPr>
      </w:pPr>
    </w:p>
    <w:p w14:paraId="43C1AF65">
      <w:pPr>
        <w:jc w:val="center"/>
        <w:rPr>
          <w:rStyle w:val="33"/>
          <w:rFonts w:hint="eastAsia"/>
          <w:b/>
          <w:color w:val="auto"/>
          <w:sz w:val="30"/>
          <w:szCs w:val="30"/>
        </w:rPr>
      </w:pPr>
    </w:p>
    <w:p w14:paraId="210E6541">
      <w:pPr>
        <w:jc w:val="center"/>
        <w:rPr>
          <w:rStyle w:val="33"/>
          <w:rFonts w:hint="eastAsia"/>
          <w:b/>
          <w:color w:val="auto"/>
          <w:sz w:val="30"/>
          <w:szCs w:val="30"/>
        </w:rPr>
      </w:pPr>
    </w:p>
    <w:p w14:paraId="129A13BC">
      <w:pPr>
        <w:jc w:val="center"/>
        <w:rPr>
          <w:rStyle w:val="33"/>
          <w:rFonts w:hint="eastAsia" w:ascii="仿宋" w:hAnsi="仿宋" w:eastAsia="仿宋" w:cs="仿宋"/>
          <w:b/>
          <w:color w:val="auto"/>
          <w:sz w:val="30"/>
          <w:szCs w:val="30"/>
        </w:rPr>
      </w:pPr>
      <w:r>
        <w:rPr>
          <w:rStyle w:val="33"/>
          <w:rFonts w:hint="eastAsia" w:ascii="仿宋" w:hAnsi="仿宋" w:eastAsia="仿宋" w:cs="仿宋"/>
          <w:b/>
          <w:color w:val="auto"/>
          <w:sz w:val="30"/>
          <w:szCs w:val="30"/>
        </w:rPr>
        <w:t>202</w:t>
      </w:r>
      <w:r>
        <w:rPr>
          <w:rStyle w:val="33"/>
          <w:rFonts w:hint="eastAsia" w:ascii="仿宋" w:hAnsi="仿宋" w:eastAsia="仿宋" w:cs="仿宋"/>
          <w:b/>
          <w:color w:val="auto"/>
          <w:sz w:val="30"/>
          <w:szCs w:val="30"/>
          <w:lang w:val="en-US" w:eastAsia="zh-CN"/>
        </w:rPr>
        <w:t>5</w:t>
      </w:r>
      <w:r>
        <w:rPr>
          <w:rStyle w:val="33"/>
          <w:rFonts w:hint="eastAsia" w:ascii="仿宋" w:hAnsi="仿宋" w:eastAsia="仿宋" w:cs="仿宋"/>
          <w:b/>
          <w:color w:val="auto"/>
          <w:sz w:val="30"/>
          <w:szCs w:val="30"/>
        </w:rPr>
        <w:t>年高速检测废旧物资处置项目</w:t>
      </w:r>
    </w:p>
    <w:p w14:paraId="64833142">
      <w:pPr>
        <w:jc w:val="center"/>
        <w:rPr>
          <w:rStyle w:val="33"/>
          <w:rFonts w:hint="eastAsia" w:ascii="仿宋" w:hAnsi="仿宋" w:eastAsia="仿宋" w:cs="仿宋"/>
          <w:b/>
          <w:color w:val="auto"/>
          <w:sz w:val="30"/>
          <w:szCs w:val="30"/>
        </w:rPr>
      </w:pPr>
      <w:r>
        <w:rPr>
          <w:rStyle w:val="33"/>
          <w:rFonts w:hint="eastAsia" w:ascii="仿宋" w:hAnsi="仿宋" w:eastAsia="仿宋" w:cs="仿宋"/>
          <w:b/>
          <w:color w:val="auto"/>
          <w:sz w:val="30"/>
          <w:szCs w:val="30"/>
        </w:rPr>
        <w:t>竞价公告</w:t>
      </w:r>
    </w:p>
    <w:p w14:paraId="6E05CDFC">
      <w:pPr>
        <w:spacing w:line="288" w:lineRule="auto"/>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安徽省高速公路试验检测科研中心有限公司（以下简称“卖方”）对“2025年高速检测废旧物资处置项目”进行公开竞价，欢迎符合条件的竞价人参加报价。</w:t>
      </w:r>
    </w:p>
    <w:p w14:paraId="129D4BDC">
      <w:pPr>
        <w:pStyle w:val="6"/>
        <w:spacing w:before="240" w:after="240" w:line="288" w:lineRule="auto"/>
        <w:rPr>
          <w:rFonts w:hint="eastAsia" w:ascii="仿宋" w:hAnsi="仿宋" w:eastAsia="仿宋" w:cs="仿宋"/>
          <w:kern w:val="2"/>
          <w:sz w:val="28"/>
          <w:szCs w:val="28"/>
          <w:lang w:val="en-US" w:eastAsia="zh-CN" w:bidi="ar-SA"/>
        </w:rPr>
      </w:pPr>
      <w:bookmarkStart w:id="3" w:name="_Toc234382579"/>
      <w:r>
        <w:rPr>
          <w:rFonts w:hint="eastAsia" w:ascii="仿宋" w:hAnsi="仿宋" w:eastAsia="仿宋" w:cs="仿宋"/>
          <w:kern w:val="2"/>
          <w:sz w:val="28"/>
          <w:szCs w:val="28"/>
          <w:lang w:val="en-US" w:eastAsia="zh-CN" w:bidi="ar-SA"/>
        </w:rPr>
        <w:t>一、</w:t>
      </w:r>
      <w:bookmarkEnd w:id="3"/>
      <w:r>
        <w:rPr>
          <w:rFonts w:hint="eastAsia" w:ascii="仿宋" w:hAnsi="仿宋" w:eastAsia="仿宋" w:cs="仿宋"/>
          <w:kern w:val="2"/>
          <w:sz w:val="28"/>
          <w:szCs w:val="28"/>
          <w:lang w:val="en-US" w:eastAsia="zh-CN" w:bidi="ar-SA"/>
        </w:rPr>
        <w:t>处置标的情况</w:t>
      </w:r>
    </w:p>
    <w:p w14:paraId="26604FE2">
      <w:pPr>
        <w:spacing w:line="288" w:lineRule="auto"/>
        <w:ind w:firstLine="560" w:firstLineChars="200"/>
        <w:jc w:val="left"/>
        <w:rPr>
          <w:rFonts w:hint="eastAsia" w:ascii="仿宋" w:hAnsi="仿宋" w:eastAsia="仿宋" w:cs="仿宋"/>
          <w:kern w:val="2"/>
          <w:sz w:val="28"/>
          <w:szCs w:val="28"/>
          <w:lang w:val="en-US" w:eastAsia="zh-CN" w:bidi="ar-SA"/>
        </w:rPr>
      </w:pPr>
      <w:bookmarkStart w:id="4" w:name="_Toc234382580"/>
      <w:r>
        <w:rPr>
          <w:rFonts w:hint="eastAsia" w:ascii="仿宋" w:hAnsi="仿宋" w:eastAsia="仿宋" w:cs="仿宋"/>
          <w:kern w:val="2"/>
          <w:sz w:val="28"/>
          <w:szCs w:val="28"/>
          <w:lang w:val="en-US" w:eastAsia="zh-CN" w:bidi="ar-SA"/>
        </w:rPr>
        <w:t>本次处置的废旧固定资产为检测设备、办公设备等，具体数量及存放地点详见报价清单，计划处置时间为2025年7月，计划工期为合同正式签定之日起3日内处置完毕（若遇节假日顺延），竞买采取一次性出售方式。</w:t>
      </w:r>
    </w:p>
    <w:p w14:paraId="6277AA86">
      <w:pPr>
        <w:pStyle w:val="6"/>
        <w:spacing w:before="240" w:after="240" w:line="288"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二、竞价人资格要求</w:t>
      </w:r>
      <w:bookmarkEnd w:id="4"/>
    </w:p>
    <w:p w14:paraId="7A63DCE1">
      <w:pPr>
        <w:spacing w:line="288" w:lineRule="auto"/>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1、具有独立法人资格、具有合法有效的营业执照，经营范围包括办公设备、废旧物资设备回收等相关内容；</w:t>
      </w:r>
    </w:p>
    <w:p w14:paraId="22E0CD59">
      <w:pPr>
        <w:spacing w:line="288" w:lineRule="auto"/>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2、竞价人必须是独家报价，不接受联合体报价；</w:t>
      </w:r>
    </w:p>
    <w:p w14:paraId="76093F2F">
      <w:pPr>
        <w:spacing w:line="288" w:lineRule="auto"/>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3、竞价人没有在中国执行信息公开网（http://zxgk.court.gov.cn/index.jsp）中被列入失信被执行人名单。</w:t>
      </w:r>
    </w:p>
    <w:p w14:paraId="1FFC9158">
      <w:pPr>
        <w:pStyle w:val="6"/>
        <w:spacing w:before="240" w:after="240" w:line="288" w:lineRule="auto"/>
        <w:rPr>
          <w:rFonts w:hint="eastAsia" w:ascii="仿宋" w:hAnsi="仿宋" w:eastAsia="仿宋" w:cs="仿宋"/>
          <w:kern w:val="2"/>
          <w:sz w:val="28"/>
          <w:szCs w:val="28"/>
          <w:lang w:val="en-US" w:eastAsia="zh-CN" w:bidi="ar-SA"/>
        </w:rPr>
      </w:pPr>
      <w:bookmarkStart w:id="5" w:name="_Toc234382581"/>
      <w:r>
        <w:rPr>
          <w:rFonts w:hint="eastAsia" w:ascii="仿宋" w:hAnsi="仿宋" w:eastAsia="仿宋" w:cs="仿宋"/>
          <w:kern w:val="2"/>
          <w:sz w:val="28"/>
          <w:szCs w:val="28"/>
          <w:lang w:val="en-US" w:eastAsia="zh-CN" w:bidi="ar-SA"/>
        </w:rPr>
        <w:t>三、</w:t>
      </w:r>
      <w:bookmarkEnd w:id="5"/>
      <w:r>
        <w:rPr>
          <w:rFonts w:hint="eastAsia" w:ascii="仿宋" w:hAnsi="仿宋" w:eastAsia="仿宋" w:cs="仿宋"/>
          <w:kern w:val="2"/>
          <w:sz w:val="28"/>
          <w:szCs w:val="28"/>
          <w:lang w:val="en-US" w:eastAsia="zh-CN" w:bidi="ar-SA"/>
        </w:rPr>
        <w:t>竞价文件获取事宜</w:t>
      </w:r>
      <w:bookmarkStart w:id="6" w:name="_Toc234382582"/>
    </w:p>
    <w:p w14:paraId="42B617A0">
      <w:pPr>
        <w:spacing w:line="288"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凡有意向参加本项目的竞价人，可至安徽省高速公路试验检测科研中心有限公司网站（http://www.ahgsjc.com/）公司公告栏自行下载竞价文件。</w:t>
      </w:r>
    </w:p>
    <w:bookmarkEnd w:id="6"/>
    <w:p w14:paraId="662877CA">
      <w:pPr>
        <w:pStyle w:val="6"/>
        <w:spacing w:before="240" w:after="240" w:line="288"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四、响应文件的递交及相关事宜</w:t>
      </w:r>
    </w:p>
    <w:p w14:paraId="5535ADB4">
      <w:pPr>
        <w:spacing w:line="288"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1、响应文件递交的截止时间（报价截止时间，下同）为2025年</w:t>
      </w:r>
      <w:r>
        <w:rPr>
          <w:rFonts w:hint="eastAsia" w:ascii="仿宋" w:hAnsi="仿宋" w:eastAsia="仿宋" w:cs="仿宋"/>
          <w:kern w:val="2"/>
          <w:sz w:val="28"/>
          <w:szCs w:val="28"/>
          <w:highlight w:val="none"/>
          <w:lang w:val="en-US" w:eastAsia="zh-CN" w:bidi="ar-SA"/>
        </w:rPr>
        <w:t>7月2日10：00时，</w:t>
      </w:r>
      <w:r>
        <w:rPr>
          <w:rFonts w:hint="eastAsia" w:ascii="仿宋" w:hAnsi="仿宋" w:eastAsia="仿宋" w:cs="仿宋"/>
          <w:kern w:val="2"/>
          <w:sz w:val="28"/>
          <w:szCs w:val="28"/>
          <w:lang w:val="en-US" w:eastAsia="zh-CN" w:bidi="ar-SA"/>
        </w:rPr>
        <w:t>竞价人应于报价截止时间之前将响应文件递交至安徽省高速公路试验检测科研中心有限公司；</w:t>
      </w:r>
    </w:p>
    <w:p w14:paraId="37BFD881">
      <w:pPr>
        <w:spacing w:line="288"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2、逾期送达的或者未送达指定地点的响应文件，卖方不予受理。</w:t>
      </w:r>
    </w:p>
    <w:p w14:paraId="6DE226C6">
      <w:pPr>
        <w:pStyle w:val="6"/>
        <w:spacing w:before="240" w:after="240" w:line="288"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五、工期及付款方式</w:t>
      </w:r>
    </w:p>
    <w:p w14:paraId="5EC4B304">
      <w:pPr>
        <w:pStyle w:val="17"/>
        <w:spacing w:line="288"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1、工期要求：自合同签订之日起3日内完成该批资产处置，逾期处置违约金：500元/天，逾期处置违约金限额为签约合同价的10%；</w:t>
      </w:r>
    </w:p>
    <w:p w14:paraId="069EA128">
      <w:pPr>
        <w:pStyle w:val="17"/>
        <w:spacing w:line="288"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2、付款方式：成交通知书发出之日起至合同签订前，成交人必须一次性结清竞价款的余款(扣除投标保证金部分)，转账至采购人指定账户。</w:t>
      </w:r>
    </w:p>
    <w:p w14:paraId="46E512C0">
      <w:pPr>
        <w:pStyle w:val="6"/>
        <w:spacing w:before="240" w:after="240" w:line="288" w:lineRule="auto"/>
        <w:rPr>
          <w:rFonts w:hint="eastAsia" w:ascii="仿宋" w:hAnsi="仿宋" w:eastAsia="仿宋" w:cs="仿宋"/>
          <w:b/>
          <w:bCs/>
          <w:kern w:val="2"/>
          <w:sz w:val="28"/>
          <w:szCs w:val="28"/>
          <w:lang w:val="en-US" w:eastAsia="zh-CN" w:bidi="ar-SA"/>
        </w:rPr>
      </w:pPr>
      <w:bookmarkStart w:id="7" w:name="_Toc234382583"/>
      <w:r>
        <w:rPr>
          <w:rFonts w:hint="eastAsia" w:ascii="仿宋" w:hAnsi="仿宋" w:eastAsia="仿宋" w:cs="仿宋"/>
          <w:b/>
          <w:bCs/>
          <w:kern w:val="2"/>
          <w:sz w:val="28"/>
          <w:szCs w:val="28"/>
          <w:lang w:val="en-US" w:eastAsia="zh-CN" w:bidi="ar-SA"/>
        </w:rPr>
        <w:t>六、项目限价</w:t>
      </w:r>
    </w:p>
    <w:p w14:paraId="30C827DB">
      <w:pPr>
        <w:pStyle w:val="17"/>
        <w:spacing w:line="288"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本项目执行总价限价。其中固定资产</w:t>
      </w:r>
      <w:r>
        <w:rPr>
          <w:rFonts w:hint="eastAsia" w:ascii="仿宋" w:hAnsi="仿宋" w:eastAsia="仿宋" w:cs="仿宋"/>
          <w:strike w:val="0"/>
          <w:dstrike w:val="0"/>
          <w:kern w:val="2"/>
          <w:sz w:val="28"/>
          <w:szCs w:val="28"/>
          <w:highlight w:val="none"/>
          <w:lang w:val="en-US" w:eastAsia="zh-CN" w:bidi="ar-SA"/>
        </w:rPr>
        <w:t>（177项）</w:t>
      </w:r>
      <w:r>
        <w:rPr>
          <w:rFonts w:hint="eastAsia" w:ascii="仿宋" w:hAnsi="仿宋" w:eastAsia="仿宋" w:cs="仿宋"/>
          <w:strike w:val="0"/>
          <w:kern w:val="2"/>
          <w:sz w:val="28"/>
          <w:szCs w:val="28"/>
          <w:highlight w:val="none"/>
          <w:lang w:val="en-US" w:eastAsia="zh-CN" w:bidi="ar-SA"/>
        </w:rPr>
        <w:t>总</w:t>
      </w:r>
      <w:r>
        <w:rPr>
          <w:rFonts w:hint="eastAsia" w:ascii="仿宋" w:hAnsi="仿宋" w:eastAsia="仿宋" w:cs="仿宋"/>
          <w:kern w:val="2"/>
          <w:sz w:val="28"/>
          <w:szCs w:val="28"/>
          <w:lang w:val="en-US" w:eastAsia="zh-CN" w:bidi="ar-SA"/>
        </w:rPr>
        <w:t>报价不得低于</w:t>
      </w:r>
      <w:r>
        <w:rPr>
          <w:rFonts w:hint="eastAsia" w:ascii="仿宋" w:hAnsi="仿宋" w:eastAsia="仿宋" w:cs="仿宋"/>
          <w:kern w:val="2"/>
          <w:sz w:val="28"/>
          <w:szCs w:val="28"/>
          <w:highlight w:val="none"/>
          <w:lang w:val="en-US" w:eastAsia="zh-CN" w:bidi="ar-SA"/>
        </w:rPr>
        <w:t>10000.00元</w:t>
      </w:r>
      <w:r>
        <w:rPr>
          <w:rFonts w:hint="eastAsia" w:ascii="仿宋" w:hAnsi="仿宋" w:eastAsia="仿宋" w:cs="仿宋"/>
          <w:kern w:val="2"/>
          <w:sz w:val="28"/>
          <w:szCs w:val="28"/>
          <w:lang w:val="en-US" w:eastAsia="zh-CN" w:bidi="ar-SA"/>
        </w:rPr>
        <w:t>。竞价人的报价不得低于卖方设定的最低报价限价，否则为无效报价。</w:t>
      </w:r>
    </w:p>
    <w:p w14:paraId="6EDA8D0E">
      <w:pPr>
        <w:pStyle w:val="6"/>
        <w:spacing w:before="240" w:after="240" w:line="288" w:lineRule="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七、评审办法和标准</w:t>
      </w:r>
    </w:p>
    <w:p w14:paraId="4BB65427">
      <w:pPr>
        <w:pStyle w:val="17"/>
        <w:spacing w:line="288"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1、评审办法为最高价中标法。即经审查后，在符合竞价文件规定要求的竞价人中，按照报价由高到低的顺序依次推荐前3名成交候选人并标明排序（若报价相同，则以递交响应文件时间先后的顺序）进行公示；</w:t>
      </w:r>
    </w:p>
    <w:p w14:paraId="21DCD065">
      <w:pPr>
        <w:pStyle w:val="17"/>
        <w:spacing w:line="288"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2、本次公开竞价参加竞价的单位不得低于三家。不足三家的，将取消本次公开竞价。</w:t>
      </w:r>
    </w:p>
    <w:bookmarkEnd w:id="7"/>
    <w:p w14:paraId="57735A9B">
      <w:pPr>
        <w:pStyle w:val="6"/>
        <w:spacing w:before="240" w:after="240" w:line="288" w:lineRule="auto"/>
        <w:rPr>
          <w:rFonts w:hint="eastAsia" w:ascii="仿宋" w:hAnsi="仿宋" w:eastAsia="仿宋" w:cs="仿宋"/>
          <w:kern w:val="2"/>
          <w:sz w:val="28"/>
          <w:szCs w:val="28"/>
          <w:lang w:val="en-US" w:eastAsia="zh-CN" w:bidi="ar-SA"/>
        </w:rPr>
      </w:pPr>
      <w:bookmarkStart w:id="8" w:name="_Toc234382584"/>
      <w:r>
        <w:rPr>
          <w:rFonts w:hint="eastAsia" w:ascii="仿宋" w:hAnsi="仿宋" w:eastAsia="仿宋" w:cs="仿宋"/>
          <w:kern w:val="2"/>
          <w:sz w:val="28"/>
          <w:szCs w:val="28"/>
          <w:lang w:val="en-US" w:eastAsia="zh-CN" w:bidi="ar-SA"/>
        </w:rPr>
        <w:t>八、联系方式</w:t>
      </w:r>
      <w:bookmarkEnd w:id="8"/>
    </w:p>
    <w:p w14:paraId="38491A4B">
      <w:pPr>
        <w:spacing w:line="288"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采 购 人：安徽省高速公路试验检测科研中心有限公司      </w:t>
      </w:r>
    </w:p>
    <w:p w14:paraId="56F6CF2F">
      <w:pPr>
        <w:spacing w:line="288"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地    址：安徽省合肥市蜀山区金寨南路18号</w:t>
      </w:r>
    </w:p>
    <w:p w14:paraId="707E6B64">
      <w:pPr>
        <w:spacing w:line="288" w:lineRule="auto"/>
        <w:ind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邮政编码：230601</w:t>
      </w:r>
    </w:p>
    <w:p w14:paraId="4A31464E">
      <w:pPr>
        <w:spacing w:line="288"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联 系 人：岳工</w:t>
      </w:r>
    </w:p>
    <w:p w14:paraId="6C87147F">
      <w:pPr>
        <w:spacing w:line="288" w:lineRule="auto"/>
        <w:ind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电    话：13865984818</w:t>
      </w:r>
    </w:p>
    <w:p w14:paraId="4493FF49">
      <w:pPr>
        <w:spacing w:line="288" w:lineRule="auto"/>
        <w:ind w:firstLine="560" w:firstLineChars="200"/>
        <w:jc w:val="right"/>
        <w:rPr>
          <w:rFonts w:hint="eastAsia" w:ascii="仿宋" w:hAnsi="仿宋" w:eastAsia="仿宋" w:cs="仿宋"/>
          <w:kern w:val="2"/>
          <w:sz w:val="28"/>
          <w:szCs w:val="28"/>
          <w:lang w:val="en-US" w:eastAsia="zh-CN" w:bidi="ar-SA"/>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cs="仿宋"/>
          <w:kern w:val="2"/>
          <w:sz w:val="28"/>
          <w:szCs w:val="28"/>
          <w:lang w:val="en-US" w:eastAsia="zh-CN" w:bidi="ar-SA"/>
        </w:rPr>
        <w:t xml:space="preserve">  </w:t>
      </w:r>
      <w:r>
        <w:rPr>
          <w:rFonts w:hint="eastAsia" w:ascii="仿宋" w:hAnsi="仿宋" w:eastAsia="仿宋" w:cs="仿宋"/>
          <w:kern w:val="2"/>
          <w:sz w:val="28"/>
          <w:szCs w:val="28"/>
          <w:highlight w:val="none"/>
          <w:lang w:val="en-US" w:eastAsia="zh-CN" w:bidi="ar-SA"/>
        </w:rPr>
        <w:t xml:space="preserve">    2025年6月23日</w:t>
      </w:r>
    </w:p>
    <w:p w14:paraId="667783C5">
      <w:pPr>
        <w:pStyle w:val="6"/>
        <w:spacing w:line="560" w:lineRule="exact"/>
        <w:jc w:val="center"/>
        <w:rPr>
          <w:rFonts w:hint="eastAsia" w:ascii="仿宋" w:hAnsi="仿宋" w:eastAsia="仿宋" w:cs="仿宋"/>
          <w:sz w:val="36"/>
          <w:szCs w:val="36"/>
        </w:rPr>
      </w:pPr>
      <w:bookmarkStart w:id="9" w:name="_Toc12558_WPSOffice_Level1"/>
      <w:bookmarkStart w:id="10" w:name="_Toc10030829"/>
    </w:p>
    <w:p w14:paraId="4C6F0EBA">
      <w:pPr>
        <w:pStyle w:val="6"/>
        <w:spacing w:line="560" w:lineRule="exact"/>
        <w:jc w:val="center"/>
        <w:rPr>
          <w:rFonts w:hint="eastAsia" w:ascii="仿宋" w:hAnsi="仿宋" w:eastAsia="仿宋" w:cs="仿宋"/>
          <w:sz w:val="36"/>
          <w:szCs w:val="36"/>
        </w:rPr>
      </w:pPr>
    </w:p>
    <w:p w14:paraId="2FADF6DB">
      <w:pPr>
        <w:pStyle w:val="6"/>
        <w:spacing w:line="560" w:lineRule="exact"/>
        <w:jc w:val="center"/>
        <w:rPr>
          <w:rFonts w:hint="eastAsia" w:ascii="仿宋" w:hAnsi="仿宋" w:eastAsia="仿宋" w:cs="仿宋"/>
          <w:sz w:val="36"/>
          <w:szCs w:val="36"/>
        </w:rPr>
      </w:pPr>
    </w:p>
    <w:p w14:paraId="4EC06DF8">
      <w:pPr>
        <w:pStyle w:val="6"/>
        <w:spacing w:line="560" w:lineRule="exact"/>
        <w:jc w:val="center"/>
        <w:rPr>
          <w:rFonts w:hint="eastAsia" w:ascii="仿宋" w:hAnsi="仿宋" w:eastAsia="仿宋" w:cs="仿宋"/>
          <w:sz w:val="36"/>
          <w:szCs w:val="36"/>
        </w:rPr>
      </w:pPr>
    </w:p>
    <w:p w14:paraId="0A9F1092">
      <w:pPr>
        <w:pStyle w:val="6"/>
        <w:spacing w:line="560" w:lineRule="exact"/>
        <w:jc w:val="center"/>
        <w:rPr>
          <w:rFonts w:hint="eastAsia" w:ascii="仿宋" w:hAnsi="仿宋" w:eastAsia="仿宋" w:cs="仿宋"/>
          <w:sz w:val="36"/>
          <w:szCs w:val="36"/>
        </w:rPr>
      </w:pPr>
    </w:p>
    <w:p w14:paraId="1EC7FFA8">
      <w:pPr>
        <w:pStyle w:val="6"/>
        <w:spacing w:line="560" w:lineRule="exact"/>
        <w:jc w:val="center"/>
        <w:rPr>
          <w:rFonts w:hint="eastAsia" w:ascii="仿宋" w:hAnsi="仿宋" w:eastAsia="仿宋" w:cs="仿宋"/>
          <w:sz w:val="36"/>
          <w:szCs w:val="36"/>
        </w:rPr>
      </w:pPr>
    </w:p>
    <w:p w14:paraId="6A845D49">
      <w:pPr>
        <w:pStyle w:val="6"/>
        <w:spacing w:line="560" w:lineRule="exact"/>
        <w:jc w:val="center"/>
        <w:rPr>
          <w:rFonts w:hint="eastAsia" w:ascii="仿宋" w:hAnsi="仿宋" w:eastAsia="仿宋" w:cs="仿宋"/>
          <w:sz w:val="36"/>
          <w:szCs w:val="36"/>
        </w:rPr>
      </w:pPr>
    </w:p>
    <w:p w14:paraId="441DEFDF">
      <w:pPr>
        <w:pStyle w:val="6"/>
        <w:spacing w:line="560" w:lineRule="exact"/>
        <w:jc w:val="center"/>
        <w:rPr>
          <w:rFonts w:hint="eastAsia" w:ascii="仿宋" w:hAnsi="仿宋" w:eastAsia="仿宋" w:cs="仿宋"/>
          <w:sz w:val="36"/>
          <w:szCs w:val="36"/>
        </w:rPr>
      </w:pPr>
    </w:p>
    <w:p w14:paraId="77663F2F">
      <w:pPr>
        <w:pStyle w:val="6"/>
        <w:spacing w:line="560" w:lineRule="exact"/>
        <w:jc w:val="center"/>
        <w:rPr>
          <w:rFonts w:hint="eastAsia" w:ascii="仿宋" w:hAnsi="仿宋" w:eastAsia="仿宋" w:cs="仿宋"/>
          <w:sz w:val="36"/>
          <w:szCs w:val="36"/>
        </w:rPr>
      </w:pPr>
      <w:r>
        <w:rPr>
          <w:rFonts w:hint="eastAsia" w:ascii="仿宋" w:hAnsi="仿宋" w:eastAsia="仿宋" w:cs="仿宋"/>
          <w:sz w:val="36"/>
          <w:szCs w:val="36"/>
        </w:rPr>
        <w:t>第二章 竞价人须知</w:t>
      </w:r>
      <w:bookmarkEnd w:id="9"/>
      <w:bookmarkEnd w:id="10"/>
    </w:p>
    <w:p w14:paraId="48E08B72">
      <w:pPr>
        <w:spacing w:line="420" w:lineRule="exact"/>
        <w:ind w:firstLine="420" w:firstLineChars="200"/>
        <w:jc w:val="center"/>
        <w:rPr>
          <w:rFonts w:hint="eastAsia" w:ascii="仿宋" w:hAnsi="仿宋" w:eastAsia="仿宋" w:cs="仿宋"/>
          <w:sz w:val="21"/>
          <w:szCs w:val="21"/>
        </w:rPr>
      </w:pPr>
    </w:p>
    <w:p w14:paraId="1CB9A3DB">
      <w:pPr>
        <w:spacing w:line="420" w:lineRule="exact"/>
        <w:ind w:firstLine="420" w:firstLineChars="200"/>
        <w:jc w:val="center"/>
        <w:rPr>
          <w:rFonts w:hint="eastAsia" w:ascii="仿宋" w:hAnsi="仿宋" w:eastAsia="仿宋" w:cs="仿宋"/>
          <w:sz w:val="21"/>
          <w:szCs w:val="21"/>
        </w:rPr>
      </w:pPr>
    </w:p>
    <w:p w14:paraId="2AB87955">
      <w:pPr>
        <w:spacing w:line="420" w:lineRule="exact"/>
        <w:ind w:firstLine="420" w:firstLineChars="200"/>
        <w:jc w:val="center"/>
        <w:rPr>
          <w:rFonts w:hint="eastAsia" w:ascii="仿宋" w:hAnsi="仿宋" w:eastAsia="仿宋" w:cs="仿宋"/>
          <w:sz w:val="21"/>
          <w:szCs w:val="21"/>
        </w:rPr>
      </w:pPr>
    </w:p>
    <w:p w14:paraId="5FCBCABC">
      <w:pPr>
        <w:spacing w:line="420" w:lineRule="exact"/>
        <w:ind w:firstLine="420" w:firstLineChars="200"/>
        <w:jc w:val="center"/>
        <w:rPr>
          <w:rFonts w:hint="eastAsia" w:ascii="仿宋" w:hAnsi="仿宋" w:eastAsia="仿宋" w:cs="仿宋"/>
          <w:sz w:val="21"/>
          <w:szCs w:val="21"/>
        </w:rPr>
      </w:pPr>
    </w:p>
    <w:p w14:paraId="7CFF8947">
      <w:pPr>
        <w:spacing w:line="420" w:lineRule="exact"/>
        <w:ind w:firstLine="420" w:firstLineChars="200"/>
        <w:jc w:val="center"/>
        <w:rPr>
          <w:rFonts w:hint="eastAsia" w:ascii="仿宋" w:hAnsi="仿宋" w:eastAsia="仿宋" w:cs="仿宋"/>
          <w:sz w:val="21"/>
          <w:szCs w:val="21"/>
        </w:rPr>
      </w:pPr>
    </w:p>
    <w:p w14:paraId="6E582A28">
      <w:pPr>
        <w:spacing w:line="420" w:lineRule="exact"/>
        <w:ind w:firstLine="420" w:firstLineChars="200"/>
        <w:jc w:val="center"/>
        <w:rPr>
          <w:rFonts w:hint="eastAsia" w:ascii="仿宋" w:hAnsi="仿宋" w:eastAsia="仿宋" w:cs="仿宋"/>
          <w:sz w:val="21"/>
          <w:szCs w:val="21"/>
        </w:rPr>
      </w:pPr>
    </w:p>
    <w:p w14:paraId="40F428B4">
      <w:pPr>
        <w:spacing w:line="420" w:lineRule="exact"/>
        <w:ind w:firstLine="420" w:firstLineChars="200"/>
        <w:jc w:val="center"/>
        <w:rPr>
          <w:rFonts w:hint="eastAsia" w:ascii="仿宋" w:hAnsi="仿宋" w:eastAsia="仿宋" w:cs="仿宋"/>
          <w:sz w:val="21"/>
          <w:szCs w:val="21"/>
        </w:rPr>
      </w:pPr>
    </w:p>
    <w:p w14:paraId="41EE23A1">
      <w:pPr>
        <w:spacing w:line="420" w:lineRule="exact"/>
        <w:ind w:firstLine="420" w:firstLineChars="200"/>
        <w:jc w:val="center"/>
        <w:rPr>
          <w:rFonts w:hint="eastAsia" w:ascii="仿宋" w:hAnsi="仿宋" w:eastAsia="仿宋" w:cs="仿宋"/>
          <w:sz w:val="21"/>
          <w:szCs w:val="21"/>
        </w:rPr>
      </w:pPr>
    </w:p>
    <w:p w14:paraId="37950E8A">
      <w:pPr>
        <w:spacing w:line="420" w:lineRule="exact"/>
        <w:ind w:firstLine="420" w:firstLineChars="200"/>
        <w:jc w:val="center"/>
        <w:rPr>
          <w:rFonts w:hint="eastAsia" w:ascii="仿宋" w:hAnsi="仿宋" w:eastAsia="仿宋" w:cs="仿宋"/>
          <w:sz w:val="21"/>
          <w:szCs w:val="21"/>
        </w:rPr>
      </w:pPr>
    </w:p>
    <w:p w14:paraId="178AC652">
      <w:pPr>
        <w:spacing w:line="420" w:lineRule="exact"/>
        <w:ind w:firstLine="420" w:firstLineChars="200"/>
        <w:jc w:val="center"/>
        <w:rPr>
          <w:rFonts w:hint="eastAsia" w:ascii="仿宋" w:hAnsi="仿宋" w:eastAsia="仿宋" w:cs="仿宋"/>
          <w:sz w:val="21"/>
          <w:szCs w:val="21"/>
        </w:rPr>
      </w:pPr>
    </w:p>
    <w:p w14:paraId="0CB226E6">
      <w:pPr>
        <w:spacing w:line="420" w:lineRule="exact"/>
        <w:ind w:firstLine="420" w:firstLineChars="200"/>
        <w:jc w:val="center"/>
        <w:rPr>
          <w:rFonts w:hint="eastAsia" w:ascii="仿宋" w:hAnsi="仿宋" w:eastAsia="仿宋" w:cs="仿宋"/>
          <w:sz w:val="21"/>
          <w:szCs w:val="21"/>
        </w:rPr>
      </w:pPr>
    </w:p>
    <w:p w14:paraId="57BF3D89">
      <w:pPr>
        <w:spacing w:line="420" w:lineRule="exact"/>
        <w:ind w:firstLine="420" w:firstLineChars="200"/>
        <w:jc w:val="center"/>
        <w:rPr>
          <w:rFonts w:hint="eastAsia" w:ascii="仿宋" w:hAnsi="仿宋" w:eastAsia="仿宋" w:cs="仿宋"/>
          <w:sz w:val="21"/>
          <w:szCs w:val="21"/>
        </w:rPr>
      </w:pPr>
    </w:p>
    <w:p w14:paraId="542F156E">
      <w:pPr>
        <w:spacing w:line="420" w:lineRule="exact"/>
        <w:ind w:firstLine="420" w:firstLineChars="200"/>
        <w:jc w:val="center"/>
        <w:rPr>
          <w:rFonts w:hint="eastAsia" w:ascii="仿宋" w:hAnsi="仿宋" w:eastAsia="仿宋" w:cs="仿宋"/>
          <w:sz w:val="21"/>
          <w:szCs w:val="21"/>
        </w:rPr>
      </w:pPr>
    </w:p>
    <w:p w14:paraId="2768A024">
      <w:pPr>
        <w:spacing w:line="42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竞价人须知</w:t>
      </w:r>
    </w:p>
    <w:tbl>
      <w:tblPr>
        <w:tblStyle w:val="18"/>
        <w:tblW w:w="944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060"/>
        <w:gridCol w:w="2571"/>
        <w:gridCol w:w="5816"/>
      </w:tblGrid>
      <w:tr w14:paraId="3C6E116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5" w:hRule="atLeast"/>
          <w:jc w:val="center"/>
        </w:trPr>
        <w:tc>
          <w:tcPr>
            <w:tcW w:w="1060" w:type="dxa"/>
            <w:noWrap w:val="0"/>
            <w:vAlign w:val="center"/>
          </w:tcPr>
          <w:p w14:paraId="557EBE72">
            <w:pPr>
              <w:jc w:val="center"/>
              <w:rPr>
                <w:rFonts w:hint="eastAsia" w:ascii="仿宋" w:hAnsi="仿宋" w:eastAsia="仿宋" w:cs="仿宋"/>
                <w:b/>
                <w:sz w:val="21"/>
                <w:szCs w:val="21"/>
              </w:rPr>
            </w:pPr>
            <w:r>
              <w:rPr>
                <w:rFonts w:hint="eastAsia" w:ascii="仿宋" w:hAnsi="仿宋" w:eastAsia="仿宋" w:cs="仿宋"/>
                <w:b/>
                <w:sz w:val="21"/>
                <w:szCs w:val="21"/>
              </w:rPr>
              <w:t>条款号</w:t>
            </w:r>
          </w:p>
        </w:tc>
        <w:tc>
          <w:tcPr>
            <w:tcW w:w="2571" w:type="dxa"/>
            <w:noWrap w:val="0"/>
            <w:vAlign w:val="center"/>
          </w:tcPr>
          <w:p w14:paraId="7B9822E2">
            <w:pPr>
              <w:jc w:val="center"/>
              <w:rPr>
                <w:rFonts w:hint="eastAsia" w:ascii="仿宋" w:hAnsi="仿宋" w:eastAsia="仿宋" w:cs="仿宋"/>
                <w:b/>
                <w:sz w:val="21"/>
                <w:szCs w:val="21"/>
              </w:rPr>
            </w:pPr>
            <w:r>
              <w:rPr>
                <w:rFonts w:hint="eastAsia" w:ascii="仿宋" w:hAnsi="仿宋" w:eastAsia="仿宋" w:cs="仿宋"/>
                <w:b/>
                <w:sz w:val="21"/>
                <w:szCs w:val="21"/>
              </w:rPr>
              <w:t>条 款 名 称</w:t>
            </w:r>
          </w:p>
        </w:tc>
        <w:tc>
          <w:tcPr>
            <w:tcW w:w="5816" w:type="dxa"/>
            <w:noWrap w:val="0"/>
            <w:vAlign w:val="center"/>
          </w:tcPr>
          <w:p w14:paraId="2467D895">
            <w:pPr>
              <w:jc w:val="center"/>
              <w:rPr>
                <w:rFonts w:hint="eastAsia" w:ascii="仿宋" w:hAnsi="仿宋" w:eastAsia="仿宋" w:cs="仿宋"/>
                <w:b/>
                <w:sz w:val="21"/>
                <w:szCs w:val="21"/>
              </w:rPr>
            </w:pPr>
            <w:r>
              <w:rPr>
                <w:rFonts w:hint="eastAsia" w:ascii="仿宋" w:hAnsi="仿宋" w:eastAsia="仿宋" w:cs="仿宋"/>
                <w:b/>
                <w:sz w:val="21"/>
                <w:szCs w:val="21"/>
              </w:rPr>
              <w:t>编 列 内 容</w:t>
            </w:r>
          </w:p>
        </w:tc>
      </w:tr>
      <w:tr w14:paraId="519887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72" w:hRule="atLeast"/>
          <w:jc w:val="center"/>
        </w:trPr>
        <w:tc>
          <w:tcPr>
            <w:tcW w:w="1060" w:type="dxa"/>
            <w:noWrap w:val="0"/>
            <w:vAlign w:val="center"/>
          </w:tcPr>
          <w:p w14:paraId="3E33EDCD">
            <w:pPr>
              <w:jc w:val="center"/>
              <w:rPr>
                <w:rFonts w:hint="eastAsia" w:ascii="仿宋" w:hAnsi="仿宋" w:eastAsia="仿宋" w:cs="仿宋"/>
                <w:sz w:val="21"/>
                <w:szCs w:val="21"/>
              </w:rPr>
            </w:pPr>
            <w:r>
              <w:rPr>
                <w:rFonts w:hint="eastAsia" w:ascii="仿宋" w:hAnsi="仿宋" w:eastAsia="仿宋" w:cs="仿宋"/>
                <w:sz w:val="21"/>
                <w:szCs w:val="21"/>
              </w:rPr>
              <w:t>1</w:t>
            </w:r>
          </w:p>
        </w:tc>
        <w:tc>
          <w:tcPr>
            <w:tcW w:w="2571" w:type="dxa"/>
            <w:noWrap w:val="0"/>
            <w:vAlign w:val="center"/>
          </w:tcPr>
          <w:p w14:paraId="21586AEB">
            <w:pPr>
              <w:jc w:val="center"/>
              <w:rPr>
                <w:rFonts w:hint="eastAsia" w:ascii="仿宋" w:hAnsi="仿宋" w:eastAsia="仿宋" w:cs="仿宋"/>
                <w:sz w:val="21"/>
                <w:szCs w:val="21"/>
              </w:rPr>
            </w:pPr>
            <w:r>
              <w:rPr>
                <w:rFonts w:hint="eastAsia" w:ascii="仿宋" w:hAnsi="仿宋" w:eastAsia="仿宋" w:cs="仿宋"/>
                <w:sz w:val="21"/>
                <w:szCs w:val="21"/>
              </w:rPr>
              <w:t>卖方</w:t>
            </w:r>
          </w:p>
        </w:tc>
        <w:tc>
          <w:tcPr>
            <w:tcW w:w="5816" w:type="dxa"/>
            <w:noWrap w:val="0"/>
            <w:vAlign w:val="center"/>
          </w:tcPr>
          <w:p w14:paraId="394E2F03">
            <w:pPr>
              <w:ind w:left="105" w:leftChars="50"/>
              <w:rPr>
                <w:rFonts w:hint="eastAsia" w:ascii="仿宋" w:hAnsi="仿宋" w:eastAsia="仿宋" w:cs="仿宋"/>
                <w:sz w:val="21"/>
                <w:szCs w:val="21"/>
              </w:rPr>
            </w:pPr>
            <w:r>
              <w:rPr>
                <w:rFonts w:hint="eastAsia" w:ascii="仿宋" w:hAnsi="仿宋" w:eastAsia="仿宋" w:cs="仿宋"/>
                <w:sz w:val="21"/>
                <w:szCs w:val="21"/>
              </w:rPr>
              <w:t xml:space="preserve">名  称：安徽省高速公路试验检测科研中心有限公司     </w:t>
            </w:r>
          </w:p>
          <w:p w14:paraId="473B1DDA">
            <w:pPr>
              <w:ind w:left="105" w:leftChars="50"/>
              <w:rPr>
                <w:rFonts w:hint="default" w:ascii="仿宋" w:hAnsi="仿宋" w:eastAsia="仿宋" w:cs="仿宋"/>
                <w:sz w:val="21"/>
                <w:szCs w:val="21"/>
                <w:lang w:val="en-US" w:eastAsia="zh-CN"/>
              </w:rPr>
            </w:pPr>
            <w:r>
              <w:rPr>
                <w:rFonts w:hint="eastAsia" w:ascii="仿宋" w:hAnsi="仿宋" w:eastAsia="仿宋" w:cs="仿宋"/>
                <w:sz w:val="21"/>
                <w:szCs w:val="21"/>
              </w:rPr>
              <w:t>地  址：安徽省合肥市</w:t>
            </w:r>
            <w:r>
              <w:rPr>
                <w:rFonts w:hint="eastAsia" w:ascii="仿宋" w:hAnsi="仿宋" w:eastAsia="仿宋" w:cs="仿宋"/>
                <w:sz w:val="21"/>
                <w:szCs w:val="21"/>
                <w:lang w:val="en-US" w:eastAsia="zh-CN"/>
              </w:rPr>
              <w:t>蜀山区金寨南路18号</w:t>
            </w:r>
          </w:p>
          <w:p w14:paraId="2F23D0F8">
            <w:pPr>
              <w:ind w:left="105" w:leftChars="5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联 系 人：岳工</w:t>
            </w:r>
          </w:p>
          <w:p w14:paraId="40A54D73">
            <w:pPr>
              <w:ind w:left="105" w:leftChars="5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电    话：13865984818</w:t>
            </w:r>
          </w:p>
        </w:tc>
      </w:tr>
      <w:tr w14:paraId="1C7567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1" w:hRule="exact"/>
          <w:jc w:val="center"/>
        </w:trPr>
        <w:tc>
          <w:tcPr>
            <w:tcW w:w="1060" w:type="dxa"/>
            <w:noWrap w:val="0"/>
            <w:vAlign w:val="center"/>
          </w:tcPr>
          <w:p w14:paraId="1731B649">
            <w:pPr>
              <w:jc w:val="center"/>
              <w:rPr>
                <w:rFonts w:hint="eastAsia" w:ascii="仿宋" w:hAnsi="仿宋" w:eastAsia="仿宋" w:cs="仿宋"/>
                <w:sz w:val="21"/>
                <w:szCs w:val="21"/>
              </w:rPr>
            </w:pPr>
            <w:r>
              <w:rPr>
                <w:rFonts w:hint="eastAsia" w:ascii="仿宋" w:hAnsi="仿宋" w:eastAsia="仿宋" w:cs="仿宋"/>
                <w:sz w:val="21"/>
                <w:szCs w:val="21"/>
              </w:rPr>
              <w:t>2</w:t>
            </w:r>
          </w:p>
        </w:tc>
        <w:tc>
          <w:tcPr>
            <w:tcW w:w="2571" w:type="dxa"/>
            <w:noWrap w:val="0"/>
            <w:vAlign w:val="center"/>
          </w:tcPr>
          <w:p w14:paraId="28D77E4F">
            <w:pPr>
              <w:jc w:val="center"/>
              <w:rPr>
                <w:rFonts w:hint="eastAsia" w:ascii="仿宋" w:hAnsi="仿宋" w:eastAsia="仿宋" w:cs="仿宋"/>
                <w:sz w:val="21"/>
                <w:szCs w:val="21"/>
              </w:rPr>
            </w:pPr>
            <w:r>
              <w:rPr>
                <w:rFonts w:hint="eastAsia" w:ascii="仿宋" w:hAnsi="仿宋" w:eastAsia="仿宋" w:cs="仿宋"/>
                <w:sz w:val="21"/>
                <w:szCs w:val="21"/>
              </w:rPr>
              <w:t>项目名称</w:t>
            </w:r>
          </w:p>
        </w:tc>
        <w:tc>
          <w:tcPr>
            <w:tcW w:w="5816" w:type="dxa"/>
            <w:noWrap w:val="0"/>
            <w:vAlign w:val="center"/>
          </w:tcPr>
          <w:p w14:paraId="3EC4D7F6">
            <w:pPr>
              <w:jc w:val="left"/>
              <w:rPr>
                <w:rFonts w:hint="eastAsia" w:ascii="仿宋" w:hAnsi="仿宋" w:eastAsia="仿宋" w:cs="仿宋"/>
                <w:sz w:val="21"/>
                <w:szCs w:val="21"/>
              </w:rPr>
            </w:pPr>
            <w:r>
              <w:rPr>
                <w:rFonts w:hint="eastAsia" w:ascii="仿宋" w:hAnsi="仿宋" w:eastAsia="仿宋" w:cs="仿宋"/>
                <w:sz w:val="21"/>
                <w:szCs w:val="21"/>
              </w:rPr>
              <w:t>202</w:t>
            </w:r>
            <w:r>
              <w:rPr>
                <w:rFonts w:hint="eastAsia" w:ascii="仿宋" w:hAnsi="仿宋" w:eastAsia="仿宋" w:cs="仿宋"/>
                <w:sz w:val="21"/>
                <w:szCs w:val="21"/>
                <w:lang w:val="en-US" w:eastAsia="zh-CN"/>
              </w:rPr>
              <w:t>5</w:t>
            </w:r>
            <w:r>
              <w:rPr>
                <w:rFonts w:hint="eastAsia" w:ascii="仿宋" w:hAnsi="仿宋" w:eastAsia="仿宋" w:cs="仿宋"/>
                <w:sz w:val="21"/>
                <w:szCs w:val="21"/>
              </w:rPr>
              <w:t>年高速检测废旧物资处置项目</w:t>
            </w:r>
          </w:p>
        </w:tc>
      </w:tr>
      <w:tr w14:paraId="1303CC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9" w:hRule="exact"/>
          <w:jc w:val="center"/>
        </w:trPr>
        <w:tc>
          <w:tcPr>
            <w:tcW w:w="1060" w:type="dxa"/>
            <w:noWrap w:val="0"/>
            <w:vAlign w:val="center"/>
          </w:tcPr>
          <w:p w14:paraId="69FE1A09">
            <w:pPr>
              <w:jc w:val="center"/>
              <w:rPr>
                <w:rFonts w:hint="eastAsia" w:ascii="仿宋" w:hAnsi="仿宋" w:eastAsia="仿宋" w:cs="仿宋"/>
                <w:sz w:val="21"/>
                <w:szCs w:val="21"/>
              </w:rPr>
            </w:pPr>
            <w:r>
              <w:rPr>
                <w:rFonts w:hint="eastAsia" w:ascii="仿宋" w:hAnsi="仿宋" w:eastAsia="仿宋" w:cs="仿宋"/>
                <w:sz w:val="21"/>
                <w:szCs w:val="21"/>
              </w:rPr>
              <w:t>3</w:t>
            </w:r>
          </w:p>
        </w:tc>
        <w:tc>
          <w:tcPr>
            <w:tcW w:w="2571" w:type="dxa"/>
            <w:noWrap w:val="0"/>
            <w:vAlign w:val="center"/>
          </w:tcPr>
          <w:p w14:paraId="127AEA07">
            <w:pPr>
              <w:jc w:val="center"/>
              <w:rPr>
                <w:rFonts w:hint="eastAsia" w:ascii="仿宋" w:hAnsi="仿宋" w:eastAsia="仿宋" w:cs="仿宋"/>
                <w:sz w:val="21"/>
                <w:szCs w:val="21"/>
              </w:rPr>
            </w:pPr>
            <w:r>
              <w:rPr>
                <w:rFonts w:hint="eastAsia" w:ascii="仿宋" w:hAnsi="仿宋" w:eastAsia="仿宋" w:cs="仿宋"/>
                <w:sz w:val="21"/>
                <w:szCs w:val="21"/>
              </w:rPr>
              <w:t>踏勘现场</w:t>
            </w:r>
          </w:p>
        </w:tc>
        <w:tc>
          <w:tcPr>
            <w:tcW w:w="5816" w:type="dxa"/>
            <w:noWrap w:val="0"/>
            <w:vAlign w:val="center"/>
          </w:tcPr>
          <w:p w14:paraId="2B21EDA1">
            <w:pPr>
              <w:jc w:val="left"/>
              <w:rPr>
                <w:rFonts w:hint="eastAsia" w:ascii="仿宋" w:hAnsi="仿宋" w:eastAsia="仿宋" w:cs="仿宋"/>
                <w:sz w:val="21"/>
                <w:szCs w:val="21"/>
              </w:rPr>
            </w:pPr>
            <w:r>
              <w:rPr>
                <w:rFonts w:hint="eastAsia" w:ascii="仿宋" w:hAnsi="仿宋" w:eastAsia="仿宋" w:cs="仿宋"/>
                <w:sz w:val="21"/>
                <w:szCs w:val="21"/>
              </w:rPr>
              <w:t>卖方不统一组织标的物现场踏勘，竞买人可与卖方联系现场看样</w:t>
            </w:r>
            <w:r>
              <w:rPr>
                <w:rFonts w:hint="eastAsia" w:ascii="仿宋" w:hAnsi="仿宋" w:eastAsia="仿宋" w:cs="仿宋"/>
                <w:sz w:val="21"/>
                <w:szCs w:val="21"/>
                <w:highlight w:val="none"/>
              </w:rPr>
              <w:t>事宜</w:t>
            </w:r>
            <w:r>
              <w:rPr>
                <w:rFonts w:hint="eastAsia" w:ascii="仿宋" w:hAnsi="仿宋" w:eastAsia="仿宋" w:cs="仿宋"/>
                <w:b/>
                <w:bCs/>
                <w:sz w:val="21"/>
                <w:szCs w:val="21"/>
                <w:highlight w:val="none"/>
              </w:rPr>
              <w:t>(现场踏勘时间为202</w:t>
            </w:r>
            <w:r>
              <w:rPr>
                <w:rFonts w:hint="eastAsia" w:ascii="仿宋" w:hAnsi="仿宋" w:eastAsia="仿宋" w:cs="仿宋"/>
                <w:b/>
                <w:bCs/>
                <w:sz w:val="21"/>
                <w:szCs w:val="21"/>
                <w:highlight w:val="none"/>
                <w:lang w:val="en-US" w:eastAsia="zh-CN"/>
              </w:rPr>
              <w:t>5</w:t>
            </w:r>
            <w:r>
              <w:rPr>
                <w:rFonts w:hint="eastAsia" w:ascii="仿宋" w:hAnsi="仿宋" w:eastAsia="仿宋" w:cs="仿宋"/>
                <w:b/>
                <w:bCs/>
                <w:sz w:val="21"/>
                <w:szCs w:val="21"/>
                <w:highlight w:val="none"/>
              </w:rPr>
              <w:t>年</w:t>
            </w:r>
            <w:r>
              <w:rPr>
                <w:rFonts w:hint="eastAsia" w:ascii="仿宋" w:hAnsi="仿宋" w:eastAsia="仿宋" w:cs="仿宋"/>
                <w:b/>
                <w:bCs/>
                <w:sz w:val="21"/>
                <w:szCs w:val="21"/>
                <w:highlight w:val="none"/>
                <w:lang w:val="en-US" w:eastAsia="zh-CN"/>
              </w:rPr>
              <w:t>6月25日</w:t>
            </w:r>
            <w:r>
              <w:rPr>
                <w:rFonts w:hint="eastAsia" w:ascii="仿宋" w:hAnsi="仿宋" w:eastAsia="仿宋" w:cs="仿宋"/>
                <w:b/>
                <w:bCs/>
                <w:sz w:val="21"/>
                <w:szCs w:val="21"/>
                <w:highlight w:val="none"/>
              </w:rPr>
              <w:t>)</w:t>
            </w:r>
            <w:r>
              <w:rPr>
                <w:rFonts w:hint="eastAsia" w:ascii="仿宋" w:hAnsi="仿宋" w:eastAsia="仿宋" w:cs="仿宋"/>
                <w:sz w:val="21"/>
                <w:szCs w:val="21"/>
                <w:highlight w:val="none"/>
              </w:rPr>
              <w:t>。</w:t>
            </w:r>
          </w:p>
        </w:tc>
      </w:tr>
      <w:tr w14:paraId="0CBA4C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1" w:hRule="exact"/>
          <w:jc w:val="center"/>
        </w:trPr>
        <w:tc>
          <w:tcPr>
            <w:tcW w:w="1060" w:type="dxa"/>
            <w:noWrap w:val="0"/>
            <w:vAlign w:val="center"/>
          </w:tcPr>
          <w:p w14:paraId="1D928B5C">
            <w:pPr>
              <w:jc w:val="center"/>
              <w:rPr>
                <w:rFonts w:hint="eastAsia" w:ascii="仿宋" w:hAnsi="仿宋" w:eastAsia="仿宋" w:cs="仿宋"/>
                <w:sz w:val="21"/>
                <w:szCs w:val="21"/>
              </w:rPr>
            </w:pPr>
            <w:r>
              <w:rPr>
                <w:rFonts w:hint="eastAsia" w:ascii="仿宋" w:hAnsi="仿宋" w:eastAsia="仿宋" w:cs="仿宋"/>
                <w:sz w:val="21"/>
                <w:szCs w:val="21"/>
              </w:rPr>
              <w:t>4</w:t>
            </w:r>
          </w:p>
        </w:tc>
        <w:tc>
          <w:tcPr>
            <w:tcW w:w="2571" w:type="dxa"/>
            <w:noWrap w:val="0"/>
            <w:vAlign w:val="center"/>
          </w:tcPr>
          <w:p w14:paraId="1659DED6">
            <w:pPr>
              <w:jc w:val="center"/>
              <w:rPr>
                <w:rFonts w:hint="eastAsia" w:ascii="仿宋" w:hAnsi="仿宋" w:eastAsia="仿宋" w:cs="仿宋"/>
                <w:sz w:val="21"/>
                <w:szCs w:val="21"/>
              </w:rPr>
            </w:pPr>
            <w:r>
              <w:rPr>
                <w:rFonts w:hint="eastAsia" w:ascii="仿宋" w:hAnsi="仿宋" w:eastAsia="仿宋" w:cs="仿宋"/>
                <w:sz w:val="21"/>
                <w:szCs w:val="21"/>
              </w:rPr>
              <w:t>竞价人提出问题的截止时间</w:t>
            </w:r>
          </w:p>
        </w:tc>
        <w:tc>
          <w:tcPr>
            <w:tcW w:w="5816" w:type="dxa"/>
            <w:noWrap w:val="0"/>
            <w:vAlign w:val="center"/>
          </w:tcPr>
          <w:p w14:paraId="6D8AE361">
            <w:pPr>
              <w:ind w:left="105" w:leftChars="50"/>
              <w:rPr>
                <w:rFonts w:hint="eastAsia" w:ascii="仿宋" w:hAnsi="仿宋" w:eastAsia="仿宋" w:cs="仿宋"/>
                <w:sz w:val="21"/>
                <w:szCs w:val="21"/>
              </w:rPr>
            </w:pPr>
            <w:r>
              <w:rPr>
                <w:rFonts w:hint="eastAsia" w:ascii="仿宋" w:hAnsi="仿宋" w:eastAsia="仿宋" w:cs="仿宋"/>
                <w:sz w:val="21"/>
                <w:szCs w:val="21"/>
              </w:rPr>
              <w:t>递交报价文件截止之日</w:t>
            </w:r>
            <w:r>
              <w:rPr>
                <w:rFonts w:hint="eastAsia" w:ascii="仿宋" w:hAnsi="仿宋" w:eastAsia="仿宋" w:cs="仿宋"/>
                <w:sz w:val="21"/>
                <w:szCs w:val="21"/>
                <w:lang w:val="en-US" w:eastAsia="zh-CN"/>
              </w:rPr>
              <w:t>3</w:t>
            </w:r>
            <w:r>
              <w:rPr>
                <w:rFonts w:hint="eastAsia" w:ascii="仿宋" w:hAnsi="仿宋" w:eastAsia="仿宋" w:cs="仿宋"/>
                <w:sz w:val="21"/>
                <w:szCs w:val="21"/>
              </w:rPr>
              <w:t>天前</w:t>
            </w:r>
          </w:p>
        </w:tc>
      </w:tr>
      <w:tr w14:paraId="31B570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1" w:hRule="exact"/>
          <w:jc w:val="center"/>
        </w:trPr>
        <w:tc>
          <w:tcPr>
            <w:tcW w:w="1060" w:type="dxa"/>
            <w:noWrap w:val="0"/>
            <w:vAlign w:val="center"/>
          </w:tcPr>
          <w:p w14:paraId="7B3EF5FE">
            <w:pPr>
              <w:jc w:val="center"/>
              <w:rPr>
                <w:rFonts w:hint="eastAsia" w:ascii="仿宋" w:hAnsi="仿宋" w:eastAsia="仿宋" w:cs="仿宋"/>
                <w:sz w:val="21"/>
                <w:szCs w:val="21"/>
              </w:rPr>
            </w:pPr>
            <w:r>
              <w:rPr>
                <w:rFonts w:hint="eastAsia" w:ascii="仿宋" w:hAnsi="仿宋" w:eastAsia="仿宋" w:cs="仿宋"/>
                <w:sz w:val="21"/>
                <w:szCs w:val="21"/>
              </w:rPr>
              <w:t>5</w:t>
            </w:r>
          </w:p>
        </w:tc>
        <w:tc>
          <w:tcPr>
            <w:tcW w:w="2571" w:type="dxa"/>
            <w:noWrap w:val="0"/>
            <w:vAlign w:val="center"/>
          </w:tcPr>
          <w:p w14:paraId="002B0D4A">
            <w:pPr>
              <w:jc w:val="center"/>
              <w:rPr>
                <w:rFonts w:hint="eastAsia" w:ascii="仿宋" w:hAnsi="仿宋" w:eastAsia="仿宋" w:cs="仿宋"/>
                <w:sz w:val="21"/>
                <w:szCs w:val="21"/>
              </w:rPr>
            </w:pPr>
            <w:r>
              <w:rPr>
                <w:rFonts w:hint="eastAsia" w:ascii="仿宋" w:hAnsi="仿宋" w:eastAsia="仿宋" w:cs="仿宋"/>
                <w:sz w:val="21"/>
                <w:szCs w:val="21"/>
              </w:rPr>
              <w:t>卖方书面澄清的时间</w:t>
            </w:r>
          </w:p>
        </w:tc>
        <w:tc>
          <w:tcPr>
            <w:tcW w:w="5816" w:type="dxa"/>
            <w:noWrap w:val="0"/>
            <w:vAlign w:val="center"/>
          </w:tcPr>
          <w:p w14:paraId="2F3630F2">
            <w:pPr>
              <w:ind w:left="105" w:leftChars="50"/>
              <w:rPr>
                <w:rFonts w:hint="eastAsia" w:ascii="仿宋" w:hAnsi="仿宋" w:eastAsia="仿宋" w:cs="仿宋"/>
                <w:sz w:val="21"/>
                <w:szCs w:val="21"/>
              </w:rPr>
            </w:pPr>
            <w:r>
              <w:rPr>
                <w:rFonts w:hint="eastAsia" w:ascii="仿宋" w:hAnsi="仿宋" w:eastAsia="仿宋" w:cs="仿宋"/>
                <w:sz w:val="21"/>
                <w:szCs w:val="21"/>
              </w:rPr>
              <w:t>递交报价文件截止之日2天前</w:t>
            </w:r>
          </w:p>
        </w:tc>
      </w:tr>
      <w:tr w14:paraId="1ACE04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1" w:hRule="exact"/>
          <w:jc w:val="center"/>
        </w:trPr>
        <w:tc>
          <w:tcPr>
            <w:tcW w:w="1060" w:type="dxa"/>
            <w:noWrap w:val="0"/>
            <w:vAlign w:val="center"/>
          </w:tcPr>
          <w:p w14:paraId="454E2178">
            <w:pPr>
              <w:jc w:val="center"/>
              <w:rPr>
                <w:rFonts w:hint="eastAsia" w:ascii="仿宋" w:hAnsi="仿宋" w:eastAsia="仿宋" w:cs="仿宋"/>
                <w:sz w:val="21"/>
                <w:szCs w:val="21"/>
              </w:rPr>
            </w:pPr>
            <w:r>
              <w:rPr>
                <w:rFonts w:hint="eastAsia" w:ascii="仿宋" w:hAnsi="仿宋" w:eastAsia="仿宋" w:cs="仿宋"/>
                <w:sz w:val="21"/>
                <w:szCs w:val="21"/>
              </w:rPr>
              <w:t>6</w:t>
            </w:r>
          </w:p>
        </w:tc>
        <w:tc>
          <w:tcPr>
            <w:tcW w:w="2571" w:type="dxa"/>
            <w:noWrap w:val="0"/>
            <w:vAlign w:val="center"/>
          </w:tcPr>
          <w:p w14:paraId="6655315D">
            <w:pPr>
              <w:jc w:val="center"/>
              <w:rPr>
                <w:rFonts w:hint="eastAsia" w:ascii="仿宋" w:hAnsi="仿宋" w:eastAsia="仿宋" w:cs="仿宋"/>
                <w:sz w:val="21"/>
                <w:szCs w:val="21"/>
              </w:rPr>
            </w:pPr>
            <w:r>
              <w:rPr>
                <w:rFonts w:hint="eastAsia" w:ascii="仿宋" w:hAnsi="仿宋" w:eastAsia="仿宋" w:cs="仿宋"/>
                <w:sz w:val="21"/>
                <w:szCs w:val="21"/>
              </w:rPr>
              <w:t>分  包</w:t>
            </w:r>
          </w:p>
        </w:tc>
        <w:tc>
          <w:tcPr>
            <w:tcW w:w="5816" w:type="dxa"/>
            <w:noWrap w:val="0"/>
            <w:vAlign w:val="center"/>
          </w:tcPr>
          <w:p w14:paraId="74D33A4A">
            <w:pPr>
              <w:ind w:left="105" w:leftChars="50"/>
              <w:rPr>
                <w:rFonts w:hint="eastAsia" w:ascii="仿宋" w:hAnsi="仿宋" w:eastAsia="仿宋" w:cs="仿宋"/>
                <w:sz w:val="21"/>
                <w:szCs w:val="21"/>
              </w:rPr>
            </w:pPr>
            <w:r>
              <w:rPr>
                <w:rFonts w:hint="eastAsia" w:ascii="仿宋" w:hAnsi="仿宋" w:eastAsia="仿宋" w:cs="仿宋"/>
                <w:sz w:val="21"/>
                <w:szCs w:val="21"/>
              </w:rPr>
              <w:t>不允许</w:t>
            </w:r>
          </w:p>
        </w:tc>
      </w:tr>
      <w:tr w14:paraId="12EEE5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1" w:hRule="exact"/>
          <w:jc w:val="center"/>
        </w:trPr>
        <w:tc>
          <w:tcPr>
            <w:tcW w:w="1060" w:type="dxa"/>
            <w:noWrap w:val="0"/>
            <w:vAlign w:val="center"/>
          </w:tcPr>
          <w:p w14:paraId="7375D462">
            <w:pPr>
              <w:jc w:val="center"/>
              <w:rPr>
                <w:rFonts w:hint="eastAsia" w:ascii="仿宋" w:hAnsi="仿宋" w:eastAsia="仿宋" w:cs="仿宋"/>
                <w:sz w:val="21"/>
                <w:szCs w:val="21"/>
              </w:rPr>
            </w:pPr>
            <w:r>
              <w:rPr>
                <w:rFonts w:hint="eastAsia" w:ascii="仿宋" w:hAnsi="仿宋" w:eastAsia="仿宋" w:cs="仿宋"/>
                <w:sz w:val="21"/>
                <w:szCs w:val="21"/>
              </w:rPr>
              <w:t>7</w:t>
            </w:r>
          </w:p>
        </w:tc>
        <w:tc>
          <w:tcPr>
            <w:tcW w:w="2571" w:type="dxa"/>
            <w:noWrap w:val="0"/>
            <w:vAlign w:val="center"/>
          </w:tcPr>
          <w:p w14:paraId="021DD8A6">
            <w:pPr>
              <w:jc w:val="center"/>
              <w:rPr>
                <w:rFonts w:hint="eastAsia" w:ascii="仿宋" w:hAnsi="仿宋" w:eastAsia="仿宋" w:cs="仿宋"/>
                <w:sz w:val="21"/>
                <w:szCs w:val="21"/>
              </w:rPr>
            </w:pPr>
            <w:r>
              <w:rPr>
                <w:rFonts w:hint="eastAsia" w:ascii="仿宋" w:hAnsi="仿宋" w:eastAsia="仿宋" w:cs="仿宋"/>
                <w:sz w:val="21"/>
                <w:szCs w:val="21"/>
              </w:rPr>
              <w:t>构成竞价文件的其他材料</w:t>
            </w:r>
          </w:p>
        </w:tc>
        <w:tc>
          <w:tcPr>
            <w:tcW w:w="5816" w:type="dxa"/>
            <w:noWrap w:val="0"/>
            <w:vAlign w:val="center"/>
          </w:tcPr>
          <w:p w14:paraId="08CCAA70">
            <w:pPr>
              <w:ind w:left="105" w:leftChars="50"/>
              <w:rPr>
                <w:rFonts w:hint="eastAsia" w:ascii="仿宋" w:hAnsi="仿宋" w:eastAsia="仿宋" w:cs="仿宋"/>
                <w:sz w:val="21"/>
                <w:szCs w:val="21"/>
              </w:rPr>
            </w:pPr>
            <w:r>
              <w:rPr>
                <w:rFonts w:hint="eastAsia" w:ascii="仿宋" w:hAnsi="仿宋" w:eastAsia="仿宋" w:cs="仿宋"/>
                <w:sz w:val="21"/>
                <w:szCs w:val="21"/>
              </w:rPr>
              <w:t>无</w:t>
            </w:r>
          </w:p>
        </w:tc>
      </w:tr>
      <w:tr w14:paraId="29F91B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8" w:hRule="exact"/>
          <w:jc w:val="center"/>
        </w:trPr>
        <w:tc>
          <w:tcPr>
            <w:tcW w:w="1060" w:type="dxa"/>
            <w:noWrap w:val="0"/>
            <w:vAlign w:val="center"/>
          </w:tcPr>
          <w:p w14:paraId="4726E9C9">
            <w:pPr>
              <w:jc w:val="center"/>
              <w:rPr>
                <w:rFonts w:hint="eastAsia" w:ascii="仿宋" w:hAnsi="仿宋" w:eastAsia="仿宋" w:cs="仿宋"/>
                <w:sz w:val="21"/>
                <w:szCs w:val="21"/>
              </w:rPr>
            </w:pPr>
            <w:r>
              <w:rPr>
                <w:rFonts w:hint="eastAsia" w:ascii="仿宋" w:hAnsi="仿宋" w:eastAsia="仿宋" w:cs="仿宋"/>
                <w:sz w:val="21"/>
                <w:szCs w:val="21"/>
              </w:rPr>
              <w:t>8</w:t>
            </w:r>
          </w:p>
        </w:tc>
        <w:tc>
          <w:tcPr>
            <w:tcW w:w="2571" w:type="dxa"/>
            <w:noWrap w:val="0"/>
            <w:vAlign w:val="center"/>
          </w:tcPr>
          <w:p w14:paraId="6CF01375">
            <w:pPr>
              <w:jc w:val="center"/>
              <w:rPr>
                <w:rFonts w:hint="eastAsia" w:ascii="仿宋" w:hAnsi="仿宋" w:eastAsia="仿宋" w:cs="仿宋"/>
                <w:sz w:val="21"/>
                <w:szCs w:val="21"/>
              </w:rPr>
            </w:pPr>
            <w:r>
              <w:rPr>
                <w:rFonts w:hint="eastAsia" w:ascii="仿宋" w:hAnsi="仿宋" w:eastAsia="仿宋" w:cs="仿宋"/>
                <w:sz w:val="21"/>
                <w:szCs w:val="21"/>
              </w:rPr>
              <w:t>竞价人要求澄清</w:t>
            </w:r>
          </w:p>
          <w:p w14:paraId="6B0418C0">
            <w:pPr>
              <w:jc w:val="center"/>
              <w:rPr>
                <w:rFonts w:hint="eastAsia" w:ascii="仿宋" w:hAnsi="仿宋" w:eastAsia="仿宋" w:cs="仿宋"/>
                <w:sz w:val="21"/>
                <w:szCs w:val="21"/>
              </w:rPr>
            </w:pPr>
            <w:r>
              <w:rPr>
                <w:rFonts w:hint="eastAsia" w:ascii="仿宋" w:hAnsi="仿宋" w:eastAsia="仿宋" w:cs="仿宋"/>
                <w:sz w:val="21"/>
                <w:szCs w:val="21"/>
              </w:rPr>
              <w:t>竞价文件的截止时间</w:t>
            </w:r>
          </w:p>
        </w:tc>
        <w:tc>
          <w:tcPr>
            <w:tcW w:w="5816" w:type="dxa"/>
            <w:noWrap w:val="0"/>
            <w:vAlign w:val="center"/>
          </w:tcPr>
          <w:p w14:paraId="44388587">
            <w:pPr>
              <w:ind w:left="105" w:leftChars="50"/>
              <w:rPr>
                <w:rFonts w:hint="eastAsia" w:ascii="仿宋" w:hAnsi="仿宋" w:eastAsia="仿宋" w:cs="仿宋"/>
                <w:sz w:val="21"/>
                <w:szCs w:val="21"/>
              </w:rPr>
            </w:pPr>
            <w:r>
              <w:rPr>
                <w:rFonts w:hint="eastAsia" w:ascii="仿宋" w:hAnsi="仿宋" w:eastAsia="仿宋" w:cs="仿宋"/>
                <w:sz w:val="21"/>
                <w:szCs w:val="21"/>
              </w:rPr>
              <w:t>递交报价文件截止之日</w:t>
            </w:r>
            <w:r>
              <w:rPr>
                <w:rFonts w:hint="eastAsia" w:ascii="仿宋" w:hAnsi="仿宋" w:eastAsia="仿宋" w:cs="仿宋"/>
                <w:sz w:val="21"/>
                <w:szCs w:val="21"/>
                <w:lang w:val="en-US" w:eastAsia="zh-CN"/>
              </w:rPr>
              <w:t>2</w:t>
            </w:r>
            <w:r>
              <w:rPr>
                <w:rFonts w:hint="eastAsia" w:ascii="仿宋" w:hAnsi="仿宋" w:eastAsia="仿宋" w:cs="仿宋"/>
                <w:sz w:val="21"/>
                <w:szCs w:val="21"/>
              </w:rPr>
              <w:t>天前</w:t>
            </w:r>
          </w:p>
        </w:tc>
      </w:tr>
      <w:tr w14:paraId="13B355E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7" w:hRule="exact"/>
          <w:jc w:val="center"/>
        </w:trPr>
        <w:tc>
          <w:tcPr>
            <w:tcW w:w="1060" w:type="dxa"/>
            <w:noWrap w:val="0"/>
            <w:vAlign w:val="center"/>
          </w:tcPr>
          <w:p w14:paraId="27A0F469">
            <w:pPr>
              <w:jc w:val="center"/>
              <w:rPr>
                <w:rFonts w:hint="eastAsia" w:ascii="仿宋" w:hAnsi="仿宋" w:eastAsia="仿宋" w:cs="仿宋"/>
                <w:sz w:val="21"/>
                <w:szCs w:val="21"/>
              </w:rPr>
            </w:pPr>
            <w:r>
              <w:rPr>
                <w:rFonts w:hint="eastAsia" w:ascii="仿宋" w:hAnsi="仿宋" w:eastAsia="仿宋" w:cs="仿宋"/>
                <w:sz w:val="21"/>
                <w:szCs w:val="21"/>
              </w:rPr>
              <w:t>9</w:t>
            </w:r>
          </w:p>
        </w:tc>
        <w:tc>
          <w:tcPr>
            <w:tcW w:w="2571" w:type="dxa"/>
            <w:noWrap w:val="0"/>
            <w:vAlign w:val="center"/>
          </w:tcPr>
          <w:p w14:paraId="5C9A7FCC">
            <w:pPr>
              <w:jc w:val="center"/>
              <w:rPr>
                <w:rFonts w:hint="eastAsia" w:ascii="仿宋" w:hAnsi="仿宋" w:eastAsia="仿宋" w:cs="仿宋"/>
                <w:sz w:val="21"/>
                <w:szCs w:val="21"/>
              </w:rPr>
            </w:pPr>
            <w:r>
              <w:rPr>
                <w:rFonts w:hint="eastAsia" w:ascii="仿宋" w:hAnsi="仿宋" w:eastAsia="仿宋" w:cs="仿宋"/>
                <w:sz w:val="21"/>
                <w:szCs w:val="21"/>
              </w:rPr>
              <w:t>竞价人确认收到</w:t>
            </w:r>
          </w:p>
          <w:p w14:paraId="7704D634">
            <w:pPr>
              <w:jc w:val="center"/>
              <w:rPr>
                <w:rFonts w:hint="eastAsia" w:ascii="仿宋" w:hAnsi="仿宋" w:eastAsia="仿宋" w:cs="仿宋"/>
                <w:sz w:val="21"/>
                <w:szCs w:val="21"/>
              </w:rPr>
            </w:pPr>
            <w:r>
              <w:rPr>
                <w:rFonts w:hint="eastAsia" w:ascii="仿宋" w:hAnsi="仿宋" w:eastAsia="仿宋" w:cs="仿宋"/>
                <w:sz w:val="21"/>
                <w:szCs w:val="21"/>
              </w:rPr>
              <w:t>澄清通知书的时间</w:t>
            </w:r>
          </w:p>
        </w:tc>
        <w:tc>
          <w:tcPr>
            <w:tcW w:w="5816" w:type="dxa"/>
            <w:noWrap w:val="0"/>
            <w:vAlign w:val="center"/>
          </w:tcPr>
          <w:p w14:paraId="4E591A2C">
            <w:pPr>
              <w:ind w:left="105" w:leftChars="50"/>
              <w:rPr>
                <w:rFonts w:hint="eastAsia" w:ascii="仿宋" w:hAnsi="仿宋" w:eastAsia="仿宋" w:cs="仿宋"/>
                <w:sz w:val="21"/>
                <w:szCs w:val="21"/>
              </w:rPr>
            </w:pPr>
            <w:r>
              <w:rPr>
                <w:rFonts w:hint="eastAsia" w:ascii="仿宋" w:hAnsi="仿宋" w:eastAsia="仿宋" w:cs="仿宋"/>
                <w:sz w:val="21"/>
                <w:szCs w:val="21"/>
              </w:rPr>
              <w:t>收到澄清后/小时内（以发出时间为准）</w:t>
            </w:r>
          </w:p>
        </w:tc>
      </w:tr>
      <w:tr w14:paraId="6A2F66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94" w:hRule="exact"/>
          <w:jc w:val="center"/>
        </w:trPr>
        <w:tc>
          <w:tcPr>
            <w:tcW w:w="1060" w:type="dxa"/>
            <w:noWrap w:val="0"/>
            <w:vAlign w:val="center"/>
          </w:tcPr>
          <w:p w14:paraId="19922511">
            <w:pPr>
              <w:jc w:val="center"/>
              <w:rPr>
                <w:rFonts w:hint="eastAsia" w:ascii="仿宋" w:hAnsi="仿宋" w:eastAsia="仿宋" w:cs="仿宋"/>
                <w:sz w:val="21"/>
                <w:szCs w:val="21"/>
                <w:lang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0</w:t>
            </w:r>
          </w:p>
        </w:tc>
        <w:tc>
          <w:tcPr>
            <w:tcW w:w="2571" w:type="dxa"/>
            <w:noWrap w:val="0"/>
            <w:vAlign w:val="center"/>
          </w:tcPr>
          <w:p w14:paraId="1272BDD1">
            <w:pPr>
              <w:jc w:val="center"/>
              <w:rPr>
                <w:rFonts w:hint="eastAsia" w:ascii="仿宋" w:hAnsi="仿宋" w:eastAsia="仿宋" w:cs="仿宋"/>
                <w:sz w:val="21"/>
                <w:szCs w:val="21"/>
              </w:rPr>
            </w:pPr>
            <w:r>
              <w:rPr>
                <w:rFonts w:hint="eastAsia" w:ascii="仿宋" w:hAnsi="仿宋" w:eastAsia="仿宋" w:cs="仿宋"/>
                <w:sz w:val="21"/>
                <w:szCs w:val="21"/>
              </w:rPr>
              <w:t>其他不予退还响应</w:t>
            </w:r>
          </w:p>
          <w:p w14:paraId="2CA8A989">
            <w:pPr>
              <w:jc w:val="center"/>
              <w:rPr>
                <w:rFonts w:hint="eastAsia" w:ascii="仿宋" w:hAnsi="仿宋" w:eastAsia="仿宋" w:cs="仿宋"/>
                <w:sz w:val="21"/>
                <w:szCs w:val="21"/>
              </w:rPr>
            </w:pPr>
            <w:r>
              <w:rPr>
                <w:rFonts w:hint="eastAsia" w:ascii="仿宋" w:hAnsi="仿宋" w:eastAsia="仿宋" w:cs="仿宋"/>
                <w:sz w:val="21"/>
                <w:szCs w:val="21"/>
              </w:rPr>
              <w:t>保证金的情形</w:t>
            </w:r>
          </w:p>
        </w:tc>
        <w:tc>
          <w:tcPr>
            <w:tcW w:w="5816" w:type="dxa"/>
            <w:noWrap w:val="0"/>
            <w:vAlign w:val="center"/>
          </w:tcPr>
          <w:p w14:paraId="03C4B9C8">
            <w:pPr>
              <w:rPr>
                <w:rFonts w:hint="eastAsia" w:ascii="仿宋" w:hAnsi="仿宋" w:eastAsia="仿宋" w:cs="仿宋"/>
                <w:sz w:val="21"/>
                <w:szCs w:val="21"/>
              </w:rPr>
            </w:pPr>
            <w:r>
              <w:rPr>
                <w:rFonts w:hint="eastAsia" w:ascii="仿宋" w:hAnsi="仿宋" w:eastAsia="仿宋" w:cs="仿宋"/>
                <w:sz w:val="21"/>
                <w:szCs w:val="21"/>
              </w:rPr>
              <w:t>1、竞价人在报价有效期内撤销响应文件；</w:t>
            </w:r>
          </w:p>
          <w:p w14:paraId="7AFAE7C0">
            <w:pPr>
              <w:rPr>
                <w:rFonts w:hint="eastAsia" w:ascii="仿宋" w:hAnsi="仿宋" w:eastAsia="仿宋" w:cs="仿宋"/>
                <w:sz w:val="21"/>
                <w:szCs w:val="21"/>
              </w:rPr>
            </w:pPr>
            <w:r>
              <w:rPr>
                <w:rFonts w:hint="eastAsia" w:ascii="仿宋" w:hAnsi="仿宋" w:eastAsia="仿宋" w:cs="仿宋"/>
                <w:sz w:val="21"/>
                <w:szCs w:val="21"/>
              </w:rPr>
              <w:t>2、成交人在收到</w:t>
            </w:r>
            <w:r>
              <w:rPr>
                <w:rFonts w:hint="eastAsia" w:ascii="仿宋" w:hAnsi="仿宋" w:eastAsia="仿宋" w:cs="仿宋"/>
                <w:sz w:val="21"/>
                <w:szCs w:val="21"/>
                <w:lang w:eastAsia="zh-CN"/>
              </w:rPr>
              <w:t>成交</w:t>
            </w:r>
            <w:r>
              <w:rPr>
                <w:rFonts w:hint="eastAsia" w:ascii="仿宋" w:hAnsi="仿宋" w:eastAsia="仿宋" w:cs="仿宋"/>
                <w:sz w:val="21"/>
                <w:szCs w:val="21"/>
              </w:rPr>
              <w:t>通知书后，无正当理由不与卖方订立合同，在签订合同时向卖方提出附加条件；</w:t>
            </w:r>
          </w:p>
          <w:p w14:paraId="71DE2713">
            <w:pPr>
              <w:rPr>
                <w:rFonts w:hint="eastAsia" w:ascii="仿宋" w:hAnsi="仿宋" w:eastAsia="仿宋" w:cs="仿宋"/>
                <w:sz w:val="21"/>
                <w:szCs w:val="21"/>
              </w:rPr>
            </w:pPr>
            <w:r>
              <w:rPr>
                <w:rFonts w:hint="eastAsia" w:ascii="仿宋" w:hAnsi="仿宋" w:eastAsia="仿宋" w:cs="仿宋"/>
                <w:sz w:val="21"/>
                <w:szCs w:val="21"/>
              </w:rPr>
              <w:t>3、成交候选人放弃候选人资格；</w:t>
            </w:r>
          </w:p>
          <w:p w14:paraId="04685F93">
            <w:pPr>
              <w:jc w:val="left"/>
              <w:rPr>
                <w:rFonts w:hint="eastAsia" w:ascii="仿宋" w:hAnsi="仿宋" w:eastAsia="仿宋" w:cs="仿宋"/>
                <w:sz w:val="21"/>
                <w:szCs w:val="21"/>
              </w:rPr>
            </w:pPr>
            <w:r>
              <w:rPr>
                <w:rFonts w:hint="eastAsia" w:ascii="仿宋" w:hAnsi="仿宋" w:eastAsia="仿宋" w:cs="仿宋"/>
                <w:sz w:val="21"/>
                <w:szCs w:val="21"/>
              </w:rPr>
              <w:t>4、竞价人在响应过程中存在弄虚作假、与卖方或者其他竞价人串通报价、以行贿谋取成交、无正当理由放弃中选以及进行恶意投诉等响应不良行为的。</w:t>
            </w:r>
          </w:p>
        </w:tc>
      </w:tr>
      <w:tr w14:paraId="292F40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449" w:hRule="exact"/>
          <w:jc w:val="center"/>
        </w:trPr>
        <w:tc>
          <w:tcPr>
            <w:tcW w:w="1060" w:type="dxa"/>
            <w:tcBorders>
              <w:top w:val="single" w:color="000000" w:sz="6" w:space="0"/>
              <w:left w:val="single" w:color="000000" w:sz="12" w:space="0"/>
              <w:bottom w:val="single" w:color="000000" w:sz="6" w:space="0"/>
              <w:right w:val="single" w:color="000000" w:sz="6" w:space="0"/>
            </w:tcBorders>
            <w:noWrap w:val="0"/>
            <w:vAlign w:val="center"/>
          </w:tcPr>
          <w:p w14:paraId="6CA38F3A">
            <w:pPr>
              <w:jc w:val="center"/>
              <w:rPr>
                <w:rFonts w:hint="eastAsia" w:ascii="仿宋" w:hAnsi="仿宋" w:eastAsia="仿宋" w:cs="仿宋"/>
                <w:sz w:val="21"/>
                <w:szCs w:val="21"/>
                <w:lang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1</w:t>
            </w:r>
          </w:p>
        </w:tc>
        <w:tc>
          <w:tcPr>
            <w:tcW w:w="2571" w:type="dxa"/>
            <w:tcBorders>
              <w:top w:val="single" w:color="000000" w:sz="6" w:space="0"/>
              <w:left w:val="single" w:color="000000" w:sz="6" w:space="0"/>
              <w:bottom w:val="single" w:color="000000" w:sz="6" w:space="0"/>
              <w:right w:val="single" w:color="000000" w:sz="6" w:space="0"/>
            </w:tcBorders>
            <w:noWrap w:val="0"/>
            <w:vAlign w:val="center"/>
          </w:tcPr>
          <w:p w14:paraId="20D164AC">
            <w:pPr>
              <w:jc w:val="center"/>
              <w:rPr>
                <w:rFonts w:hint="eastAsia" w:ascii="仿宋" w:hAnsi="仿宋" w:eastAsia="仿宋" w:cs="仿宋"/>
                <w:sz w:val="21"/>
                <w:szCs w:val="21"/>
              </w:rPr>
            </w:pPr>
            <w:r>
              <w:rPr>
                <w:rFonts w:hint="eastAsia" w:ascii="仿宋" w:hAnsi="仿宋" w:eastAsia="仿宋" w:cs="仿宋"/>
                <w:sz w:val="21"/>
                <w:szCs w:val="21"/>
              </w:rPr>
              <w:t>竞价文件的修改</w:t>
            </w:r>
          </w:p>
        </w:tc>
        <w:tc>
          <w:tcPr>
            <w:tcW w:w="5816" w:type="dxa"/>
            <w:tcBorders>
              <w:top w:val="single" w:color="000000" w:sz="6" w:space="0"/>
              <w:left w:val="single" w:color="000000" w:sz="6" w:space="0"/>
              <w:bottom w:val="single" w:color="000000" w:sz="6" w:space="0"/>
              <w:right w:val="single" w:color="000000" w:sz="12" w:space="0"/>
            </w:tcBorders>
            <w:noWrap w:val="0"/>
            <w:vAlign w:val="center"/>
          </w:tcPr>
          <w:p w14:paraId="5FBB0965">
            <w:pPr>
              <w:jc w:val="left"/>
              <w:rPr>
                <w:rFonts w:hint="eastAsia" w:ascii="仿宋" w:hAnsi="仿宋" w:eastAsia="仿宋" w:cs="仿宋"/>
                <w:sz w:val="21"/>
                <w:szCs w:val="21"/>
              </w:rPr>
            </w:pPr>
            <w:r>
              <w:rPr>
                <w:rFonts w:hint="eastAsia" w:ascii="仿宋" w:hAnsi="仿宋" w:eastAsia="仿宋" w:cs="仿宋"/>
                <w:sz w:val="21"/>
                <w:szCs w:val="21"/>
              </w:rPr>
              <w:t>1、在响应文件递交截止日期前，无论出于何种原因，卖方均可以采用补充文件的形式对竞价文件进行修改。</w:t>
            </w:r>
          </w:p>
          <w:p w14:paraId="3AAA85D7">
            <w:pPr>
              <w:jc w:val="left"/>
              <w:rPr>
                <w:rFonts w:hint="eastAsia" w:ascii="仿宋" w:hAnsi="仿宋" w:eastAsia="仿宋" w:cs="仿宋"/>
                <w:sz w:val="21"/>
                <w:szCs w:val="21"/>
              </w:rPr>
            </w:pPr>
            <w:r>
              <w:rPr>
                <w:rFonts w:hint="eastAsia" w:ascii="仿宋" w:hAnsi="仿宋" w:eastAsia="仿宋" w:cs="仿宋"/>
                <w:sz w:val="21"/>
                <w:szCs w:val="21"/>
              </w:rPr>
              <w:t>2、竞价文件需要进行必要的修改时，将在竞价文件要求的响应文件递交截止时间三日（至少）前以书面形式通知所有竞价人。不足三日的，递交截止时间相应延迟。竞价人收到修改文件后，应于8小时内回复卖方，逾期不回的，视同已收。</w:t>
            </w:r>
          </w:p>
          <w:p w14:paraId="2D55102F">
            <w:pPr>
              <w:ind w:right="113"/>
              <w:rPr>
                <w:rFonts w:hint="eastAsia" w:ascii="仿宋" w:hAnsi="仿宋" w:eastAsia="仿宋" w:cs="仿宋"/>
                <w:sz w:val="21"/>
                <w:szCs w:val="21"/>
              </w:rPr>
            </w:pPr>
            <w:r>
              <w:rPr>
                <w:rFonts w:hint="eastAsia" w:ascii="仿宋" w:hAnsi="仿宋" w:eastAsia="仿宋" w:cs="仿宋"/>
                <w:sz w:val="21"/>
                <w:szCs w:val="21"/>
              </w:rPr>
              <w:t>3、卖方发出的所有补充、修改和变更文件均作为竞价文件的组成部分，与竞价文件具有同等法律效力。</w:t>
            </w:r>
          </w:p>
        </w:tc>
      </w:tr>
      <w:tr w14:paraId="56A6A8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344" w:hRule="exact"/>
          <w:jc w:val="center"/>
        </w:trPr>
        <w:tc>
          <w:tcPr>
            <w:tcW w:w="1060" w:type="dxa"/>
            <w:tcBorders>
              <w:top w:val="single" w:color="000000" w:sz="6" w:space="0"/>
              <w:left w:val="single" w:color="000000" w:sz="12" w:space="0"/>
              <w:bottom w:val="single" w:color="000000" w:sz="6" w:space="0"/>
              <w:right w:val="single" w:color="000000" w:sz="6" w:space="0"/>
            </w:tcBorders>
            <w:noWrap w:val="0"/>
            <w:vAlign w:val="center"/>
          </w:tcPr>
          <w:p w14:paraId="3BC2416B">
            <w:pPr>
              <w:jc w:val="center"/>
              <w:rPr>
                <w:rFonts w:hint="eastAsia" w:ascii="仿宋" w:hAnsi="仿宋" w:eastAsia="仿宋" w:cs="仿宋"/>
                <w:sz w:val="21"/>
                <w:szCs w:val="21"/>
                <w:lang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2</w:t>
            </w:r>
          </w:p>
        </w:tc>
        <w:tc>
          <w:tcPr>
            <w:tcW w:w="2571" w:type="dxa"/>
            <w:tcBorders>
              <w:top w:val="single" w:color="000000" w:sz="6" w:space="0"/>
              <w:left w:val="single" w:color="000000" w:sz="6" w:space="0"/>
              <w:bottom w:val="single" w:color="000000" w:sz="6" w:space="0"/>
              <w:right w:val="single" w:color="000000" w:sz="6" w:space="0"/>
            </w:tcBorders>
            <w:noWrap w:val="0"/>
            <w:vAlign w:val="center"/>
          </w:tcPr>
          <w:p w14:paraId="7B1493A1">
            <w:pPr>
              <w:jc w:val="center"/>
              <w:rPr>
                <w:rFonts w:hint="eastAsia" w:ascii="仿宋" w:hAnsi="仿宋" w:eastAsia="仿宋" w:cs="仿宋"/>
                <w:sz w:val="21"/>
                <w:szCs w:val="21"/>
              </w:rPr>
            </w:pPr>
            <w:r>
              <w:rPr>
                <w:rFonts w:hint="eastAsia" w:ascii="仿宋" w:hAnsi="仿宋" w:eastAsia="仿宋" w:cs="仿宋"/>
                <w:sz w:val="21"/>
                <w:szCs w:val="21"/>
              </w:rPr>
              <w:t>报价说明</w:t>
            </w:r>
          </w:p>
        </w:tc>
        <w:tc>
          <w:tcPr>
            <w:tcW w:w="5816" w:type="dxa"/>
            <w:tcBorders>
              <w:top w:val="single" w:color="000000" w:sz="6" w:space="0"/>
              <w:left w:val="single" w:color="000000" w:sz="6" w:space="0"/>
              <w:bottom w:val="single" w:color="000000" w:sz="6" w:space="0"/>
              <w:right w:val="single" w:color="000000" w:sz="12" w:space="0"/>
            </w:tcBorders>
            <w:noWrap w:val="0"/>
            <w:vAlign w:val="center"/>
          </w:tcPr>
          <w:p w14:paraId="13B0C91E">
            <w:pPr>
              <w:snapToGrid w:val="0"/>
              <w:jc w:val="left"/>
              <w:rPr>
                <w:rFonts w:hint="eastAsia" w:ascii="仿宋" w:hAnsi="仿宋" w:eastAsia="仿宋" w:cs="仿宋"/>
                <w:sz w:val="21"/>
                <w:szCs w:val="21"/>
              </w:rPr>
            </w:pPr>
            <w:r>
              <w:rPr>
                <w:rFonts w:hint="eastAsia" w:ascii="仿宋" w:hAnsi="仿宋" w:eastAsia="仿宋" w:cs="仿宋"/>
                <w:sz w:val="21"/>
                <w:szCs w:val="21"/>
              </w:rPr>
              <w:t>1、竞价人只能进行一次报价，且不得更改和撤回，否则报价无效。竞价人提供的资料均应是真实有效的，若有虚假，由其承担一切后果。</w:t>
            </w:r>
          </w:p>
          <w:p w14:paraId="7541AE22">
            <w:pPr>
              <w:snapToGrid w:val="0"/>
              <w:jc w:val="left"/>
              <w:rPr>
                <w:rFonts w:hint="eastAsia" w:ascii="仿宋" w:hAnsi="仿宋" w:eastAsia="仿宋" w:cs="仿宋"/>
                <w:sz w:val="21"/>
                <w:szCs w:val="21"/>
              </w:rPr>
            </w:pPr>
            <w:r>
              <w:rPr>
                <w:rFonts w:hint="eastAsia" w:ascii="仿宋" w:hAnsi="仿宋" w:eastAsia="仿宋" w:cs="仿宋"/>
                <w:sz w:val="21"/>
                <w:szCs w:val="21"/>
              </w:rPr>
              <w:t>2、竞价人在报价清单中填写的</w:t>
            </w:r>
            <w:r>
              <w:rPr>
                <w:rFonts w:hint="eastAsia" w:ascii="仿宋" w:hAnsi="仿宋" w:eastAsia="仿宋" w:cs="仿宋"/>
                <w:sz w:val="21"/>
                <w:szCs w:val="21"/>
                <w:lang w:eastAsia="zh-CN"/>
              </w:rPr>
              <w:t>报价</w:t>
            </w:r>
            <w:r>
              <w:rPr>
                <w:rFonts w:hint="eastAsia" w:ascii="仿宋" w:hAnsi="仿宋" w:eastAsia="仿宋" w:cs="仿宋"/>
                <w:sz w:val="21"/>
                <w:szCs w:val="21"/>
              </w:rPr>
              <w:t>应是竞价人按照竞价文件要求完成完成本次废旧物资处置的全部费用，包括但不限于相关装卸费、机械设备费、运输费（含通行费等）、人工费、税费、伴随服务等其他完成本项目的其他一切费用。</w:t>
            </w:r>
          </w:p>
          <w:p w14:paraId="22FE467B">
            <w:pPr>
              <w:ind w:right="113"/>
              <w:rPr>
                <w:rFonts w:hint="eastAsia" w:ascii="仿宋" w:hAnsi="仿宋" w:eastAsia="仿宋" w:cs="仿宋"/>
                <w:sz w:val="21"/>
                <w:szCs w:val="21"/>
              </w:rPr>
            </w:pPr>
            <w:r>
              <w:rPr>
                <w:rFonts w:hint="eastAsia" w:ascii="仿宋" w:hAnsi="仿宋" w:eastAsia="仿宋" w:cs="仿宋"/>
                <w:b/>
                <w:sz w:val="21"/>
                <w:szCs w:val="21"/>
              </w:rPr>
              <w:t>3、禁止对报价清单作实质性修改，否则否决其报价。</w:t>
            </w:r>
          </w:p>
        </w:tc>
      </w:tr>
      <w:tr w14:paraId="47FD227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183" w:hRule="exact"/>
          <w:jc w:val="center"/>
        </w:trPr>
        <w:tc>
          <w:tcPr>
            <w:tcW w:w="1060" w:type="dxa"/>
            <w:tcBorders>
              <w:top w:val="single" w:color="000000" w:sz="6" w:space="0"/>
              <w:left w:val="single" w:color="000000" w:sz="12" w:space="0"/>
              <w:bottom w:val="single" w:color="000000" w:sz="6" w:space="0"/>
              <w:right w:val="single" w:color="000000" w:sz="6" w:space="0"/>
            </w:tcBorders>
            <w:noWrap w:val="0"/>
            <w:vAlign w:val="center"/>
          </w:tcPr>
          <w:p w14:paraId="0CCAD35F">
            <w:pPr>
              <w:jc w:val="center"/>
              <w:rPr>
                <w:rFonts w:hint="eastAsia" w:ascii="仿宋" w:hAnsi="仿宋" w:eastAsia="仿宋" w:cs="仿宋"/>
                <w:sz w:val="21"/>
                <w:szCs w:val="21"/>
                <w:lang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3</w:t>
            </w:r>
          </w:p>
        </w:tc>
        <w:tc>
          <w:tcPr>
            <w:tcW w:w="2571" w:type="dxa"/>
            <w:tcBorders>
              <w:top w:val="single" w:color="000000" w:sz="6" w:space="0"/>
              <w:left w:val="single" w:color="000000" w:sz="6" w:space="0"/>
              <w:bottom w:val="single" w:color="000000" w:sz="6" w:space="0"/>
              <w:right w:val="single" w:color="000000" w:sz="6" w:space="0"/>
            </w:tcBorders>
            <w:noWrap w:val="0"/>
            <w:vAlign w:val="center"/>
          </w:tcPr>
          <w:p w14:paraId="32DBB86D">
            <w:pPr>
              <w:jc w:val="center"/>
              <w:rPr>
                <w:rFonts w:hint="eastAsia" w:ascii="仿宋" w:hAnsi="仿宋" w:eastAsia="仿宋" w:cs="仿宋"/>
                <w:sz w:val="21"/>
                <w:szCs w:val="21"/>
              </w:rPr>
            </w:pPr>
            <w:r>
              <w:rPr>
                <w:rFonts w:hint="eastAsia" w:ascii="仿宋" w:hAnsi="仿宋" w:eastAsia="仿宋" w:cs="仿宋"/>
                <w:sz w:val="21"/>
                <w:szCs w:val="21"/>
              </w:rPr>
              <w:t>响应文件填写及装订要求</w:t>
            </w:r>
          </w:p>
        </w:tc>
        <w:tc>
          <w:tcPr>
            <w:tcW w:w="5816" w:type="dxa"/>
            <w:tcBorders>
              <w:top w:val="single" w:color="000000" w:sz="6" w:space="0"/>
              <w:left w:val="single" w:color="000000" w:sz="6" w:space="0"/>
              <w:bottom w:val="single" w:color="000000" w:sz="6" w:space="0"/>
              <w:right w:val="single" w:color="000000" w:sz="12" w:space="0"/>
            </w:tcBorders>
            <w:noWrap w:val="0"/>
            <w:vAlign w:val="center"/>
          </w:tcPr>
          <w:p w14:paraId="165763D9">
            <w:pPr>
              <w:numPr>
                <w:ilvl w:val="0"/>
                <w:numId w:val="1"/>
              </w:numPr>
              <w:jc w:val="left"/>
              <w:rPr>
                <w:rFonts w:hint="eastAsia" w:ascii="仿宋" w:hAnsi="仿宋" w:eastAsia="仿宋" w:cs="仿宋"/>
                <w:sz w:val="21"/>
                <w:szCs w:val="21"/>
                <w:u w:val="single"/>
              </w:rPr>
            </w:pPr>
            <w:r>
              <w:rPr>
                <w:rFonts w:hint="eastAsia" w:ascii="仿宋" w:hAnsi="仿宋" w:eastAsia="仿宋" w:cs="仿宋"/>
                <w:sz w:val="21"/>
                <w:szCs w:val="21"/>
              </w:rPr>
              <w:t>响应文件中除竞价人的法定代表人和授权代理人的签名及日期可以手写外，其他任何需要填写位置均不得手填</w:t>
            </w:r>
            <w:r>
              <w:rPr>
                <w:rFonts w:hint="eastAsia" w:ascii="仿宋" w:hAnsi="仿宋" w:eastAsia="仿宋" w:cs="仿宋"/>
                <w:b/>
                <w:bCs/>
                <w:sz w:val="21"/>
                <w:szCs w:val="21"/>
              </w:rPr>
              <w:t>（违反则否决其报价）</w:t>
            </w:r>
            <w:r>
              <w:rPr>
                <w:rFonts w:hint="eastAsia" w:ascii="仿宋" w:hAnsi="仿宋" w:eastAsia="仿宋" w:cs="仿宋"/>
                <w:sz w:val="21"/>
                <w:szCs w:val="21"/>
              </w:rPr>
              <w:t>。</w:t>
            </w:r>
          </w:p>
          <w:p w14:paraId="21C1D2B5">
            <w:pPr>
              <w:numPr>
                <w:ilvl w:val="0"/>
                <w:numId w:val="1"/>
              </w:numPr>
              <w:jc w:val="left"/>
              <w:rPr>
                <w:rFonts w:hint="eastAsia" w:ascii="仿宋" w:hAnsi="仿宋" w:eastAsia="仿宋" w:cs="仿宋"/>
                <w:sz w:val="21"/>
                <w:szCs w:val="21"/>
                <w:u w:val="single"/>
              </w:rPr>
            </w:pPr>
            <w:r>
              <w:rPr>
                <w:rFonts w:hint="eastAsia" w:ascii="仿宋" w:hAnsi="仿宋" w:eastAsia="仿宋" w:cs="仿宋"/>
                <w:sz w:val="21"/>
                <w:szCs w:val="21"/>
              </w:rPr>
              <w:t>响应文件装订成册，封装在档案袋内，装订方式为</w:t>
            </w:r>
            <w:r>
              <w:rPr>
                <w:rFonts w:hint="eastAsia" w:ascii="仿宋" w:hAnsi="仿宋" w:eastAsia="仿宋" w:cs="仿宋"/>
                <w:b/>
                <w:bCs/>
                <w:sz w:val="21"/>
                <w:szCs w:val="21"/>
              </w:rPr>
              <w:t>软面胶装</w:t>
            </w:r>
            <w:r>
              <w:rPr>
                <w:rFonts w:hint="eastAsia" w:ascii="仿宋" w:hAnsi="仿宋" w:eastAsia="仿宋" w:cs="仿宋"/>
                <w:sz w:val="21"/>
                <w:szCs w:val="21"/>
              </w:rPr>
              <w:t>，不得采用活页夹等其他形式</w:t>
            </w:r>
            <w:r>
              <w:rPr>
                <w:rFonts w:hint="eastAsia" w:ascii="仿宋" w:hAnsi="仿宋" w:eastAsia="仿宋" w:cs="仿宋"/>
                <w:b/>
                <w:bCs/>
                <w:sz w:val="21"/>
                <w:szCs w:val="21"/>
              </w:rPr>
              <w:t>（违反则否决其报价）</w:t>
            </w:r>
            <w:r>
              <w:rPr>
                <w:rFonts w:hint="eastAsia" w:ascii="仿宋" w:hAnsi="仿宋" w:eastAsia="仿宋" w:cs="仿宋"/>
                <w:sz w:val="21"/>
                <w:szCs w:val="21"/>
              </w:rPr>
              <w:t>。</w:t>
            </w:r>
          </w:p>
          <w:p w14:paraId="6346A257">
            <w:pPr>
              <w:jc w:val="left"/>
              <w:rPr>
                <w:rFonts w:hint="eastAsia" w:ascii="仿宋" w:hAnsi="仿宋" w:eastAsia="仿宋" w:cs="仿宋"/>
                <w:sz w:val="21"/>
                <w:szCs w:val="21"/>
              </w:rPr>
            </w:pPr>
            <w:r>
              <w:rPr>
                <w:rFonts w:hint="eastAsia" w:ascii="仿宋" w:hAnsi="仿宋" w:eastAsia="仿宋" w:cs="仿宋"/>
                <w:sz w:val="21"/>
                <w:szCs w:val="21"/>
              </w:rPr>
              <w:t>3、响应文件封面标注“高速检测废旧物资（202</w:t>
            </w:r>
            <w:r>
              <w:rPr>
                <w:rFonts w:hint="eastAsia" w:ascii="仿宋" w:hAnsi="仿宋" w:eastAsia="仿宋" w:cs="仿宋"/>
                <w:sz w:val="21"/>
                <w:szCs w:val="21"/>
                <w:lang w:val="en-US" w:eastAsia="zh-CN"/>
              </w:rPr>
              <w:t>5</w:t>
            </w:r>
            <w:r>
              <w:rPr>
                <w:rFonts w:hint="eastAsia" w:ascii="仿宋" w:hAnsi="仿宋" w:eastAsia="仿宋" w:cs="仿宋"/>
                <w:sz w:val="21"/>
                <w:szCs w:val="21"/>
              </w:rPr>
              <w:t>年</w:t>
            </w:r>
            <w:r>
              <w:rPr>
                <w:rFonts w:hint="eastAsia" w:ascii="仿宋" w:hAnsi="仿宋" w:eastAsia="仿宋" w:cs="仿宋"/>
                <w:sz w:val="21"/>
                <w:szCs w:val="21"/>
                <w:lang w:val="en-US" w:eastAsia="zh-CN"/>
              </w:rPr>
              <w:t>6</w:t>
            </w:r>
            <w:r>
              <w:rPr>
                <w:rFonts w:hint="eastAsia" w:ascii="仿宋" w:hAnsi="仿宋" w:eastAsia="仿宋" w:cs="仿宋"/>
                <w:sz w:val="21"/>
                <w:szCs w:val="21"/>
              </w:rPr>
              <w:t>月）处置项目响应文件”，并加盖公章，具体样式参照第四章《响应文件格式》。</w:t>
            </w:r>
          </w:p>
        </w:tc>
      </w:tr>
      <w:tr w14:paraId="1FF937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1" w:hRule="exact"/>
          <w:jc w:val="center"/>
        </w:trPr>
        <w:tc>
          <w:tcPr>
            <w:tcW w:w="1060" w:type="dxa"/>
            <w:tcBorders>
              <w:top w:val="single" w:color="000000" w:sz="6" w:space="0"/>
              <w:left w:val="single" w:color="000000" w:sz="12" w:space="0"/>
              <w:bottom w:val="single" w:color="000000" w:sz="6" w:space="0"/>
              <w:right w:val="single" w:color="000000" w:sz="6" w:space="0"/>
            </w:tcBorders>
            <w:noWrap w:val="0"/>
            <w:vAlign w:val="center"/>
          </w:tcPr>
          <w:p w14:paraId="58D9E458">
            <w:pPr>
              <w:jc w:val="center"/>
              <w:rPr>
                <w:rFonts w:hint="eastAsia" w:ascii="仿宋" w:hAnsi="仿宋" w:eastAsia="仿宋" w:cs="仿宋"/>
                <w:sz w:val="21"/>
                <w:szCs w:val="21"/>
                <w:lang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4</w:t>
            </w:r>
          </w:p>
        </w:tc>
        <w:tc>
          <w:tcPr>
            <w:tcW w:w="2571" w:type="dxa"/>
            <w:tcBorders>
              <w:top w:val="single" w:color="000000" w:sz="6" w:space="0"/>
              <w:left w:val="single" w:color="000000" w:sz="6" w:space="0"/>
              <w:bottom w:val="single" w:color="000000" w:sz="6" w:space="0"/>
              <w:right w:val="single" w:color="000000" w:sz="6" w:space="0"/>
            </w:tcBorders>
            <w:noWrap w:val="0"/>
            <w:vAlign w:val="center"/>
          </w:tcPr>
          <w:p w14:paraId="61E6DD02">
            <w:pPr>
              <w:jc w:val="center"/>
              <w:rPr>
                <w:rFonts w:hint="eastAsia" w:ascii="仿宋" w:hAnsi="仿宋" w:eastAsia="仿宋" w:cs="仿宋"/>
                <w:sz w:val="21"/>
                <w:szCs w:val="21"/>
              </w:rPr>
            </w:pPr>
            <w:r>
              <w:rPr>
                <w:rFonts w:hint="eastAsia" w:ascii="仿宋" w:hAnsi="仿宋" w:eastAsia="仿宋" w:cs="仿宋"/>
                <w:sz w:val="21"/>
                <w:szCs w:val="21"/>
              </w:rPr>
              <w:t>是否接受调价函</w:t>
            </w:r>
          </w:p>
        </w:tc>
        <w:tc>
          <w:tcPr>
            <w:tcW w:w="5816" w:type="dxa"/>
            <w:tcBorders>
              <w:top w:val="single" w:color="000000" w:sz="6" w:space="0"/>
              <w:left w:val="single" w:color="000000" w:sz="6" w:space="0"/>
              <w:bottom w:val="single" w:color="000000" w:sz="6" w:space="0"/>
              <w:right w:val="single" w:color="000000" w:sz="12" w:space="0"/>
            </w:tcBorders>
            <w:noWrap w:val="0"/>
            <w:vAlign w:val="center"/>
          </w:tcPr>
          <w:p w14:paraId="05E30802">
            <w:pPr>
              <w:ind w:left="105" w:leftChars="50" w:right="113"/>
              <w:rPr>
                <w:rFonts w:hint="eastAsia" w:ascii="仿宋" w:hAnsi="仿宋" w:eastAsia="仿宋" w:cs="仿宋"/>
                <w:sz w:val="21"/>
                <w:szCs w:val="21"/>
              </w:rPr>
            </w:pPr>
            <w:r>
              <w:rPr>
                <w:rFonts w:hint="eastAsia" w:ascii="仿宋" w:hAnsi="仿宋" w:eastAsia="仿宋" w:cs="仿宋"/>
                <w:sz w:val="21"/>
                <w:szCs w:val="21"/>
              </w:rPr>
              <w:t>否</w:t>
            </w:r>
          </w:p>
        </w:tc>
      </w:tr>
      <w:tr w14:paraId="754E40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1" w:hRule="exact"/>
          <w:jc w:val="center"/>
        </w:trPr>
        <w:tc>
          <w:tcPr>
            <w:tcW w:w="1060" w:type="dxa"/>
            <w:tcBorders>
              <w:top w:val="single" w:color="000000" w:sz="6" w:space="0"/>
              <w:left w:val="single" w:color="000000" w:sz="12" w:space="0"/>
              <w:bottom w:val="single" w:color="000000" w:sz="6" w:space="0"/>
              <w:right w:val="single" w:color="000000" w:sz="6" w:space="0"/>
            </w:tcBorders>
            <w:noWrap w:val="0"/>
            <w:vAlign w:val="center"/>
          </w:tcPr>
          <w:p w14:paraId="680AB54E">
            <w:pPr>
              <w:jc w:val="center"/>
              <w:rPr>
                <w:rFonts w:hint="eastAsia" w:ascii="仿宋" w:hAnsi="仿宋" w:eastAsia="仿宋" w:cs="仿宋"/>
                <w:sz w:val="21"/>
                <w:szCs w:val="21"/>
                <w:lang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5</w:t>
            </w:r>
          </w:p>
        </w:tc>
        <w:tc>
          <w:tcPr>
            <w:tcW w:w="2571" w:type="dxa"/>
            <w:tcBorders>
              <w:top w:val="single" w:color="000000" w:sz="6" w:space="0"/>
              <w:left w:val="single" w:color="000000" w:sz="6" w:space="0"/>
              <w:bottom w:val="single" w:color="000000" w:sz="6" w:space="0"/>
              <w:right w:val="single" w:color="000000" w:sz="6" w:space="0"/>
            </w:tcBorders>
            <w:noWrap w:val="0"/>
            <w:vAlign w:val="center"/>
          </w:tcPr>
          <w:p w14:paraId="4F08E79D">
            <w:pPr>
              <w:jc w:val="center"/>
              <w:rPr>
                <w:rFonts w:hint="eastAsia" w:ascii="仿宋" w:hAnsi="仿宋" w:eastAsia="仿宋" w:cs="仿宋"/>
                <w:sz w:val="21"/>
                <w:szCs w:val="21"/>
              </w:rPr>
            </w:pPr>
            <w:r>
              <w:rPr>
                <w:rFonts w:hint="eastAsia" w:ascii="仿宋" w:hAnsi="仿宋" w:eastAsia="仿宋" w:cs="仿宋"/>
                <w:sz w:val="21"/>
                <w:szCs w:val="21"/>
              </w:rPr>
              <w:t>报价有效期</w:t>
            </w:r>
          </w:p>
        </w:tc>
        <w:tc>
          <w:tcPr>
            <w:tcW w:w="5816" w:type="dxa"/>
            <w:tcBorders>
              <w:top w:val="single" w:color="000000" w:sz="6" w:space="0"/>
              <w:left w:val="single" w:color="000000" w:sz="6" w:space="0"/>
              <w:bottom w:val="single" w:color="000000" w:sz="6" w:space="0"/>
              <w:right w:val="single" w:color="000000" w:sz="12" w:space="0"/>
            </w:tcBorders>
            <w:noWrap w:val="0"/>
            <w:vAlign w:val="center"/>
          </w:tcPr>
          <w:p w14:paraId="1B12AAB5">
            <w:pPr>
              <w:ind w:left="105" w:leftChars="50" w:right="113"/>
              <w:rPr>
                <w:rFonts w:hint="eastAsia" w:ascii="仿宋" w:hAnsi="仿宋" w:eastAsia="仿宋" w:cs="仿宋"/>
                <w:sz w:val="21"/>
                <w:szCs w:val="21"/>
              </w:rPr>
            </w:pPr>
            <w:r>
              <w:rPr>
                <w:rFonts w:hint="eastAsia" w:ascii="仿宋" w:hAnsi="仿宋" w:eastAsia="仿宋" w:cs="仿宋"/>
                <w:sz w:val="21"/>
                <w:szCs w:val="21"/>
              </w:rPr>
              <w:t>自竞价人提交报价文件截止之日起计算30天</w:t>
            </w:r>
          </w:p>
        </w:tc>
      </w:tr>
      <w:tr w14:paraId="44E8B33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1" w:hRule="exact"/>
          <w:jc w:val="center"/>
        </w:trPr>
        <w:tc>
          <w:tcPr>
            <w:tcW w:w="1060" w:type="dxa"/>
            <w:tcBorders>
              <w:top w:val="single" w:color="000000" w:sz="6" w:space="0"/>
              <w:left w:val="single" w:color="000000" w:sz="12" w:space="0"/>
              <w:bottom w:val="single" w:color="000000" w:sz="6" w:space="0"/>
              <w:right w:val="single" w:color="000000" w:sz="6" w:space="0"/>
            </w:tcBorders>
            <w:noWrap w:val="0"/>
            <w:vAlign w:val="center"/>
          </w:tcPr>
          <w:p w14:paraId="77D3AD27">
            <w:pPr>
              <w:jc w:val="center"/>
              <w:rPr>
                <w:rFonts w:hint="eastAsia" w:ascii="仿宋" w:hAnsi="仿宋" w:eastAsia="仿宋" w:cs="仿宋"/>
                <w:sz w:val="21"/>
                <w:szCs w:val="21"/>
                <w:lang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6</w:t>
            </w:r>
          </w:p>
        </w:tc>
        <w:tc>
          <w:tcPr>
            <w:tcW w:w="2571" w:type="dxa"/>
            <w:tcBorders>
              <w:top w:val="single" w:color="000000" w:sz="6" w:space="0"/>
              <w:left w:val="single" w:color="000000" w:sz="6" w:space="0"/>
              <w:bottom w:val="single" w:color="000000" w:sz="6" w:space="0"/>
              <w:right w:val="single" w:color="000000" w:sz="6" w:space="0"/>
            </w:tcBorders>
            <w:noWrap w:val="0"/>
            <w:vAlign w:val="center"/>
          </w:tcPr>
          <w:p w14:paraId="1678B29F">
            <w:pPr>
              <w:jc w:val="center"/>
              <w:rPr>
                <w:rFonts w:hint="eastAsia" w:ascii="仿宋" w:hAnsi="仿宋" w:eastAsia="仿宋" w:cs="仿宋"/>
                <w:sz w:val="21"/>
                <w:szCs w:val="21"/>
              </w:rPr>
            </w:pPr>
            <w:r>
              <w:rPr>
                <w:rFonts w:hint="eastAsia" w:ascii="仿宋" w:hAnsi="仿宋" w:eastAsia="仿宋" w:cs="仿宋"/>
                <w:sz w:val="21"/>
                <w:szCs w:val="21"/>
              </w:rPr>
              <w:t>是否允许递交备选报价方案</w:t>
            </w:r>
          </w:p>
        </w:tc>
        <w:tc>
          <w:tcPr>
            <w:tcW w:w="5816" w:type="dxa"/>
            <w:tcBorders>
              <w:top w:val="single" w:color="000000" w:sz="6" w:space="0"/>
              <w:left w:val="single" w:color="000000" w:sz="6" w:space="0"/>
              <w:bottom w:val="single" w:color="000000" w:sz="6" w:space="0"/>
              <w:right w:val="single" w:color="000000" w:sz="12" w:space="0"/>
            </w:tcBorders>
            <w:noWrap w:val="0"/>
            <w:vAlign w:val="center"/>
          </w:tcPr>
          <w:p w14:paraId="3240A6B2">
            <w:pPr>
              <w:ind w:left="113" w:right="113"/>
              <w:rPr>
                <w:rFonts w:hint="eastAsia" w:ascii="仿宋" w:hAnsi="仿宋" w:eastAsia="仿宋" w:cs="仿宋"/>
                <w:sz w:val="21"/>
                <w:szCs w:val="21"/>
              </w:rPr>
            </w:pPr>
            <w:r>
              <w:rPr>
                <w:rFonts w:hint="eastAsia" w:ascii="仿宋" w:hAnsi="仿宋" w:eastAsia="仿宋" w:cs="仿宋"/>
                <w:sz w:val="21"/>
                <w:szCs w:val="21"/>
              </w:rPr>
              <w:t>不允许</w:t>
            </w:r>
          </w:p>
        </w:tc>
      </w:tr>
      <w:tr w14:paraId="482E60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33" w:hRule="atLeast"/>
          <w:jc w:val="center"/>
        </w:trPr>
        <w:tc>
          <w:tcPr>
            <w:tcW w:w="1060" w:type="dxa"/>
            <w:noWrap w:val="0"/>
            <w:vAlign w:val="center"/>
          </w:tcPr>
          <w:p w14:paraId="6BEBFFD0">
            <w:pPr>
              <w:jc w:val="center"/>
              <w:rPr>
                <w:rFonts w:hint="eastAsia" w:ascii="仿宋" w:hAnsi="仿宋" w:eastAsia="仿宋" w:cs="仿宋"/>
                <w:sz w:val="21"/>
                <w:szCs w:val="21"/>
                <w:lang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7</w:t>
            </w:r>
          </w:p>
        </w:tc>
        <w:tc>
          <w:tcPr>
            <w:tcW w:w="2571" w:type="dxa"/>
            <w:noWrap w:val="0"/>
            <w:vAlign w:val="center"/>
          </w:tcPr>
          <w:p w14:paraId="54E7E151">
            <w:pPr>
              <w:jc w:val="center"/>
              <w:rPr>
                <w:rFonts w:hint="eastAsia" w:ascii="仿宋" w:hAnsi="仿宋" w:eastAsia="仿宋" w:cs="仿宋"/>
                <w:sz w:val="21"/>
                <w:szCs w:val="21"/>
              </w:rPr>
            </w:pPr>
            <w:r>
              <w:rPr>
                <w:rFonts w:hint="eastAsia" w:ascii="仿宋" w:hAnsi="仿宋" w:eastAsia="仿宋" w:cs="仿宋"/>
                <w:sz w:val="21"/>
                <w:szCs w:val="21"/>
              </w:rPr>
              <w:t>封套上应载明的信息</w:t>
            </w:r>
          </w:p>
        </w:tc>
        <w:tc>
          <w:tcPr>
            <w:tcW w:w="5816" w:type="dxa"/>
            <w:noWrap w:val="0"/>
            <w:vAlign w:val="center"/>
          </w:tcPr>
          <w:p w14:paraId="61D71387">
            <w:pPr>
              <w:spacing w:line="340" w:lineRule="exact"/>
              <w:ind w:left="113" w:right="113"/>
              <w:rPr>
                <w:rFonts w:hint="eastAsia" w:ascii="仿宋" w:hAnsi="仿宋" w:eastAsia="仿宋" w:cs="仿宋"/>
                <w:sz w:val="21"/>
                <w:szCs w:val="21"/>
              </w:rPr>
            </w:pPr>
            <w:r>
              <w:rPr>
                <w:rFonts w:hint="eastAsia" w:ascii="仿宋" w:hAnsi="仿宋" w:eastAsia="仿宋" w:cs="仿宋"/>
                <w:sz w:val="21"/>
                <w:szCs w:val="21"/>
                <w:u w:val="single"/>
              </w:rPr>
              <w:t>202</w:t>
            </w:r>
            <w:r>
              <w:rPr>
                <w:rFonts w:hint="eastAsia" w:ascii="仿宋" w:hAnsi="仿宋" w:eastAsia="仿宋" w:cs="仿宋"/>
                <w:sz w:val="21"/>
                <w:szCs w:val="21"/>
                <w:u w:val="single"/>
                <w:lang w:val="en-US" w:eastAsia="zh-CN"/>
              </w:rPr>
              <w:t>5</w:t>
            </w:r>
            <w:r>
              <w:rPr>
                <w:rFonts w:hint="eastAsia" w:ascii="仿宋" w:hAnsi="仿宋" w:eastAsia="仿宋" w:cs="仿宋"/>
                <w:sz w:val="21"/>
                <w:szCs w:val="21"/>
                <w:u w:val="single"/>
              </w:rPr>
              <w:t>年高速检测废旧物资处置项目</w:t>
            </w:r>
            <w:r>
              <w:rPr>
                <w:rFonts w:hint="eastAsia" w:ascii="仿宋" w:hAnsi="仿宋" w:eastAsia="仿宋" w:cs="仿宋"/>
                <w:sz w:val="21"/>
                <w:szCs w:val="21"/>
              </w:rPr>
              <w:t>响应文件</w:t>
            </w:r>
          </w:p>
          <w:p w14:paraId="684EE292">
            <w:pPr>
              <w:spacing w:line="340" w:lineRule="exact"/>
              <w:ind w:left="113" w:right="113"/>
              <w:rPr>
                <w:rFonts w:hint="eastAsia" w:ascii="仿宋" w:hAnsi="仿宋" w:eastAsia="仿宋" w:cs="仿宋"/>
                <w:sz w:val="21"/>
                <w:szCs w:val="21"/>
                <w:highlight w:val="none"/>
              </w:rPr>
            </w:pPr>
            <w:r>
              <w:rPr>
                <w:rFonts w:hint="eastAsia" w:ascii="仿宋" w:hAnsi="仿宋" w:eastAsia="仿宋" w:cs="仿宋"/>
                <w:sz w:val="21"/>
                <w:szCs w:val="21"/>
                <w:highlight w:val="none"/>
              </w:rPr>
              <w:t>在</w:t>
            </w:r>
            <w:r>
              <w:rPr>
                <w:rFonts w:hint="eastAsia" w:ascii="仿宋" w:hAnsi="仿宋" w:eastAsia="仿宋" w:cs="仿宋"/>
                <w:sz w:val="21"/>
                <w:szCs w:val="21"/>
                <w:highlight w:val="none"/>
                <w:u w:val="single"/>
              </w:rPr>
              <w:t xml:space="preserve"> 202</w:t>
            </w:r>
            <w:r>
              <w:rPr>
                <w:rFonts w:hint="eastAsia" w:ascii="仿宋" w:hAnsi="仿宋" w:eastAsia="仿宋" w:cs="仿宋"/>
                <w:sz w:val="21"/>
                <w:szCs w:val="21"/>
                <w:highlight w:val="none"/>
                <w:u w:val="single"/>
                <w:lang w:val="en-US" w:eastAsia="zh-CN"/>
              </w:rPr>
              <w:t>5</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7</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2</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10</w:t>
            </w:r>
            <w:r>
              <w:rPr>
                <w:rFonts w:hint="eastAsia" w:ascii="仿宋" w:hAnsi="仿宋" w:eastAsia="仿宋" w:cs="仿宋"/>
                <w:sz w:val="21"/>
                <w:szCs w:val="21"/>
                <w:highlight w:val="none"/>
                <w:u w:val="single"/>
              </w:rPr>
              <w:t>:</w:t>
            </w:r>
            <w:r>
              <w:rPr>
                <w:rFonts w:hint="eastAsia" w:ascii="仿宋" w:hAnsi="仿宋" w:eastAsia="仿宋" w:cs="仿宋"/>
                <w:sz w:val="21"/>
                <w:szCs w:val="21"/>
                <w:highlight w:val="none"/>
                <w:u w:val="single"/>
                <w:lang w:val="en-US" w:eastAsia="zh-CN"/>
              </w:rPr>
              <w:t>0</w:t>
            </w:r>
            <w:r>
              <w:rPr>
                <w:rFonts w:hint="eastAsia" w:ascii="仿宋" w:hAnsi="仿宋" w:eastAsia="仿宋" w:cs="仿宋"/>
                <w:sz w:val="21"/>
                <w:szCs w:val="21"/>
                <w:highlight w:val="none"/>
                <w:u w:val="single"/>
              </w:rPr>
              <w:t xml:space="preserve">0 </w:t>
            </w:r>
            <w:r>
              <w:rPr>
                <w:rFonts w:hint="eastAsia" w:ascii="仿宋" w:hAnsi="仿宋" w:eastAsia="仿宋" w:cs="仿宋"/>
                <w:sz w:val="21"/>
                <w:szCs w:val="21"/>
                <w:highlight w:val="none"/>
              </w:rPr>
              <w:t>时前不得开启</w:t>
            </w:r>
          </w:p>
          <w:p w14:paraId="4FDF03D2">
            <w:pPr>
              <w:spacing w:line="340" w:lineRule="exact"/>
              <w:ind w:right="113" w:firstLine="153" w:firstLineChars="73"/>
              <w:rPr>
                <w:rFonts w:hint="eastAsia" w:ascii="仿宋" w:hAnsi="仿宋" w:eastAsia="仿宋" w:cs="仿宋"/>
                <w:sz w:val="21"/>
                <w:szCs w:val="21"/>
                <w:u w:val="single"/>
              </w:rPr>
            </w:pPr>
            <w:r>
              <w:rPr>
                <w:rFonts w:hint="eastAsia" w:ascii="仿宋" w:hAnsi="仿宋" w:eastAsia="仿宋" w:cs="仿宋"/>
                <w:sz w:val="21"/>
                <w:szCs w:val="21"/>
              </w:rPr>
              <w:t>竞价人名称：</w:t>
            </w:r>
            <w:r>
              <w:rPr>
                <w:rFonts w:hint="eastAsia" w:ascii="仿宋" w:hAnsi="仿宋" w:eastAsia="仿宋" w:cs="仿宋"/>
                <w:sz w:val="21"/>
                <w:szCs w:val="21"/>
                <w:u w:val="single"/>
              </w:rPr>
              <w:t xml:space="preserve">                  .</w:t>
            </w:r>
          </w:p>
        </w:tc>
      </w:tr>
      <w:tr w14:paraId="69B6E1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4" w:hRule="atLeast"/>
          <w:jc w:val="center"/>
        </w:trPr>
        <w:tc>
          <w:tcPr>
            <w:tcW w:w="1060" w:type="dxa"/>
            <w:noWrap w:val="0"/>
            <w:vAlign w:val="center"/>
          </w:tcPr>
          <w:p w14:paraId="14A417EB">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2571" w:type="dxa"/>
            <w:noWrap w:val="0"/>
            <w:vAlign w:val="center"/>
          </w:tcPr>
          <w:p w14:paraId="768EC6C7">
            <w:pPr>
              <w:jc w:val="center"/>
              <w:rPr>
                <w:rFonts w:hint="eastAsia" w:ascii="仿宋" w:hAnsi="仿宋" w:eastAsia="仿宋" w:cs="仿宋"/>
                <w:sz w:val="21"/>
                <w:szCs w:val="21"/>
              </w:rPr>
            </w:pPr>
            <w:r>
              <w:rPr>
                <w:rFonts w:hint="eastAsia" w:ascii="仿宋" w:hAnsi="仿宋" w:eastAsia="仿宋" w:cs="仿宋"/>
                <w:sz w:val="21"/>
                <w:szCs w:val="21"/>
              </w:rPr>
              <w:t>卖方通知延后报价截止时间的时间</w:t>
            </w:r>
          </w:p>
        </w:tc>
        <w:tc>
          <w:tcPr>
            <w:tcW w:w="5816" w:type="dxa"/>
            <w:noWrap w:val="0"/>
            <w:vAlign w:val="center"/>
          </w:tcPr>
          <w:p w14:paraId="481D448C">
            <w:pPr>
              <w:ind w:left="105" w:leftChars="50" w:right="113"/>
              <w:rPr>
                <w:rFonts w:hint="eastAsia" w:ascii="仿宋" w:hAnsi="仿宋" w:eastAsia="仿宋" w:cs="仿宋"/>
                <w:b/>
                <w:sz w:val="21"/>
                <w:szCs w:val="21"/>
              </w:rPr>
            </w:pPr>
            <w:r>
              <w:rPr>
                <w:rFonts w:hint="eastAsia" w:ascii="仿宋" w:hAnsi="仿宋" w:eastAsia="仿宋" w:cs="仿宋"/>
                <w:sz w:val="21"/>
                <w:szCs w:val="21"/>
              </w:rPr>
              <w:t>原定报价截止时间</w:t>
            </w:r>
            <w:r>
              <w:rPr>
                <w:rFonts w:hint="eastAsia" w:ascii="仿宋" w:hAnsi="仿宋" w:eastAsia="仿宋" w:cs="仿宋"/>
                <w:sz w:val="21"/>
                <w:szCs w:val="21"/>
                <w:u w:val="single"/>
              </w:rPr>
              <w:t xml:space="preserve">   3  </w:t>
            </w:r>
            <w:r>
              <w:rPr>
                <w:rFonts w:hint="eastAsia" w:ascii="仿宋" w:hAnsi="仿宋" w:eastAsia="仿宋" w:cs="仿宋"/>
                <w:sz w:val="21"/>
                <w:szCs w:val="21"/>
              </w:rPr>
              <w:t>天前</w:t>
            </w:r>
          </w:p>
        </w:tc>
      </w:tr>
      <w:tr w14:paraId="0D82E0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060" w:type="dxa"/>
            <w:noWrap w:val="0"/>
            <w:vAlign w:val="center"/>
          </w:tcPr>
          <w:p w14:paraId="75543706">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19</w:t>
            </w:r>
          </w:p>
        </w:tc>
        <w:tc>
          <w:tcPr>
            <w:tcW w:w="2571" w:type="dxa"/>
            <w:noWrap w:val="0"/>
            <w:vAlign w:val="center"/>
          </w:tcPr>
          <w:p w14:paraId="579259E8">
            <w:pPr>
              <w:jc w:val="center"/>
              <w:rPr>
                <w:rFonts w:hint="eastAsia" w:ascii="仿宋" w:hAnsi="仿宋" w:eastAsia="仿宋" w:cs="仿宋"/>
                <w:sz w:val="21"/>
                <w:szCs w:val="21"/>
              </w:rPr>
            </w:pPr>
            <w:r>
              <w:rPr>
                <w:rFonts w:hint="eastAsia" w:ascii="仿宋" w:hAnsi="仿宋" w:eastAsia="仿宋" w:cs="仿宋"/>
                <w:sz w:val="21"/>
                <w:szCs w:val="21"/>
              </w:rPr>
              <w:t>开标时间和地点</w:t>
            </w:r>
          </w:p>
        </w:tc>
        <w:tc>
          <w:tcPr>
            <w:tcW w:w="5816" w:type="dxa"/>
            <w:noWrap w:val="0"/>
            <w:vAlign w:val="center"/>
          </w:tcPr>
          <w:p w14:paraId="29196F91">
            <w:pPr>
              <w:ind w:left="105" w:leftChars="50" w:right="113"/>
              <w:rPr>
                <w:rFonts w:hint="eastAsia" w:ascii="仿宋" w:hAnsi="仿宋" w:eastAsia="仿宋" w:cs="仿宋"/>
                <w:sz w:val="21"/>
                <w:szCs w:val="21"/>
              </w:rPr>
            </w:pPr>
            <w:r>
              <w:rPr>
                <w:rFonts w:hint="eastAsia" w:ascii="仿宋" w:hAnsi="仿宋" w:eastAsia="仿宋" w:cs="仿宋"/>
                <w:sz w:val="21"/>
                <w:szCs w:val="21"/>
              </w:rPr>
              <w:t>开标时间：同报价截止时间</w:t>
            </w:r>
          </w:p>
          <w:p w14:paraId="56BA347A">
            <w:pPr>
              <w:ind w:left="105" w:leftChars="50" w:right="113"/>
              <w:rPr>
                <w:rFonts w:hint="eastAsia" w:ascii="仿宋" w:hAnsi="仿宋" w:eastAsia="仿宋" w:cs="仿宋"/>
                <w:b/>
                <w:sz w:val="21"/>
                <w:szCs w:val="21"/>
              </w:rPr>
            </w:pPr>
            <w:r>
              <w:rPr>
                <w:rFonts w:hint="eastAsia" w:ascii="仿宋" w:hAnsi="仿宋" w:eastAsia="仿宋" w:cs="仿宋"/>
                <w:sz w:val="21"/>
                <w:szCs w:val="21"/>
              </w:rPr>
              <w:t>开标地点：</w:t>
            </w:r>
            <w:r>
              <w:rPr>
                <w:rFonts w:hint="eastAsia" w:ascii="仿宋" w:hAnsi="仿宋" w:eastAsia="仿宋" w:cs="仿宋"/>
                <w:sz w:val="21"/>
                <w:szCs w:val="21"/>
                <w:u w:val="single"/>
              </w:rPr>
              <w:t>安徽省高速公路试验检测科研中心有限公司</w:t>
            </w:r>
          </w:p>
        </w:tc>
      </w:tr>
      <w:tr w14:paraId="5054B83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060" w:type="dxa"/>
            <w:noWrap w:val="0"/>
            <w:vAlign w:val="center"/>
          </w:tcPr>
          <w:p w14:paraId="455F982D">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20</w:t>
            </w:r>
          </w:p>
        </w:tc>
        <w:tc>
          <w:tcPr>
            <w:tcW w:w="2571" w:type="dxa"/>
            <w:noWrap w:val="0"/>
            <w:vAlign w:val="center"/>
          </w:tcPr>
          <w:p w14:paraId="4B66972B">
            <w:pPr>
              <w:jc w:val="center"/>
              <w:rPr>
                <w:rFonts w:hint="eastAsia" w:ascii="仿宋" w:hAnsi="仿宋" w:eastAsia="仿宋" w:cs="仿宋"/>
                <w:sz w:val="21"/>
                <w:szCs w:val="21"/>
              </w:rPr>
            </w:pPr>
            <w:r>
              <w:rPr>
                <w:rFonts w:hint="eastAsia" w:ascii="仿宋" w:hAnsi="仿宋" w:eastAsia="仿宋" w:cs="仿宋"/>
                <w:sz w:val="21"/>
                <w:szCs w:val="21"/>
              </w:rPr>
              <w:t>无效报价</w:t>
            </w:r>
          </w:p>
        </w:tc>
        <w:tc>
          <w:tcPr>
            <w:tcW w:w="5816" w:type="dxa"/>
            <w:noWrap w:val="0"/>
            <w:vAlign w:val="center"/>
          </w:tcPr>
          <w:p w14:paraId="6A56590C">
            <w:pPr>
              <w:jc w:val="left"/>
              <w:rPr>
                <w:rFonts w:hint="eastAsia" w:ascii="仿宋" w:hAnsi="仿宋" w:eastAsia="仿宋" w:cs="仿宋"/>
                <w:sz w:val="21"/>
                <w:szCs w:val="21"/>
              </w:rPr>
            </w:pPr>
            <w:r>
              <w:rPr>
                <w:rFonts w:hint="eastAsia" w:ascii="仿宋" w:hAnsi="仿宋" w:eastAsia="仿宋" w:cs="仿宋"/>
                <w:sz w:val="21"/>
                <w:szCs w:val="21"/>
              </w:rPr>
              <w:t>当场宣布否决其报价的情况：</w:t>
            </w:r>
          </w:p>
          <w:p w14:paraId="1A5E85BF">
            <w:pPr>
              <w:ind w:right="113"/>
              <w:rPr>
                <w:rFonts w:hint="eastAsia" w:ascii="仿宋" w:hAnsi="仿宋" w:eastAsia="仿宋" w:cs="仿宋"/>
                <w:b/>
                <w:bCs/>
                <w:sz w:val="21"/>
                <w:szCs w:val="21"/>
              </w:rPr>
            </w:pPr>
            <w:r>
              <w:rPr>
                <w:rFonts w:hint="eastAsia" w:ascii="仿宋" w:hAnsi="仿宋" w:eastAsia="仿宋" w:cs="仿宋"/>
                <w:b/>
                <w:bCs/>
                <w:sz w:val="21"/>
                <w:szCs w:val="21"/>
              </w:rPr>
              <w:t>1、报价低于出卖方公布的最低限价。</w:t>
            </w:r>
          </w:p>
        </w:tc>
      </w:tr>
      <w:tr w14:paraId="308E1F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060" w:type="dxa"/>
            <w:noWrap w:val="0"/>
            <w:vAlign w:val="center"/>
          </w:tcPr>
          <w:p w14:paraId="706FC222">
            <w:pPr>
              <w:jc w:val="center"/>
              <w:rPr>
                <w:rFonts w:hint="eastAsia" w:ascii="仿宋" w:hAnsi="仿宋" w:eastAsia="仿宋" w:cs="仿宋"/>
                <w:sz w:val="21"/>
                <w:szCs w:val="21"/>
                <w:lang w:eastAsia="zh-CN"/>
              </w:rPr>
            </w:pPr>
            <w:r>
              <w:rPr>
                <w:rFonts w:hint="eastAsia" w:ascii="仿宋" w:hAnsi="仿宋" w:eastAsia="仿宋" w:cs="仿宋"/>
                <w:sz w:val="21"/>
                <w:szCs w:val="21"/>
              </w:rPr>
              <w:t>2</w:t>
            </w:r>
            <w:r>
              <w:rPr>
                <w:rFonts w:hint="eastAsia" w:ascii="仿宋" w:hAnsi="仿宋" w:eastAsia="仿宋" w:cs="仿宋"/>
                <w:sz w:val="21"/>
                <w:szCs w:val="21"/>
                <w:lang w:val="en-US" w:eastAsia="zh-CN"/>
              </w:rPr>
              <w:t>1</w:t>
            </w:r>
          </w:p>
        </w:tc>
        <w:tc>
          <w:tcPr>
            <w:tcW w:w="2571" w:type="dxa"/>
            <w:noWrap w:val="0"/>
            <w:vAlign w:val="center"/>
          </w:tcPr>
          <w:p w14:paraId="746EB428">
            <w:pPr>
              <w:jc w:val="center"/>
              <w:rPr>
                <w:rFonts w:hint="eastAsia" w:ascii="仿宋" w:hAnsi="仿宋" w:eastAsia="仿宋" w:cs="仿宋"/>
                <w:sz w:val="21"/>
                <w:szCs w:val="21"/>
              </w:rPr>
            </w:pPr>
            <w:r>
              <w:rPr>
                <w:rFonts w:hint="eastAsia" w:ascii="仿宋" w:hAnsi="仿宋" w:eastAsia="仿宋" w:cs="仿宋"/>
                <w:sz w:val="21"/>
                <w:szCs w:val="21"/>
              </w:rPr>
              <w:t>审查程序</w:t>
            </w:r>
          </w:p>
        </w:tc>
        <w:tc>
          <w:tcPr>
            <w:tcW w:w="5816" w:type="dxa"/>
            <w:noWrap w:val="0"/>
            <w:vAlign w:val="center"/>
          </w:tcPr>
          <w:p w14:paraId="7160F5DD">
            <w:pPr>
              <w:snapToGrid w:val="0"/>
              <w:jc w:val="left"/>
              <w:rPr>
                <w:rFonts w:hint="eastAsia" w:ascii="仿宋" w:hAnsi="仿宋" w:eastAsia="仿宋" w:cs="仿宋"/>
                <w:sz w:val="21"/>
                <w:szCs w:val="21"/>
              </w:rPr>
            </w:pPr>
            <w:r>
              <w:rPr>
                <w:rFonts w:hint="eastAsia" w:ascii="仿宋" w:hAnsi="仿宋" w:eastAsia="仿宋" w:cs="仿宋"/>
                <w:sz w:val="21"/>
                <w:szCs w:val="21"/>
              </w:rPr>
              <w:t>公开报价结束后，卖方及时组织审查，内容包括：</w:t>
            </w:r>
          </w:p>
          <w:p w14:paraId="72FE5577">
            <w:pPr>
              <w:jc w:val="left"/>
              <w:rPr>
                <w:rFonts w:hint="eastAsia" w:ascii="仿宋" w:hAnsi="仿宋" w:eastAsia="仿宋" w:cs="仿宋"/>
                <w:sz w:val="21"/>
                <w:szCs w:val="21"/>
              </w:rPr>
            </w:pPr>
            <w:r>
              <w:rPr>
                <w:rFonts w:hint="eastAsia" w:ascii="仿宋" w:hAnsi="仿宋" w:eastAsia="仿宋" w:cs="仿宋"/>
                <w:sz w:val="21"/>
                <w:szCs w:val="21"/>
              </w:rPr>
              <w:t>1、响应文件按照竞价文件规定的格式、内容填写，且字迹清晰可辨；</w:t>
            </w:r>
          </w:p>
          <w:p w14:paraId="1CE1AC50">
            <w:pPr>
              <w:jc w:val="left"/>
              <w:rPr>
                <w:rFonts w:hint="eastAsia" w:ascii="仿宋" w:hAnsi="仿宋" w:eastAsia="仿宋" w:cs="仿宋"/>
                <w:sz w:val="21"/>
                <w:szCs w:val="21"/>
              </w:rPr>
            </w:pPr>
            <w:r>
              <w:rPr>
                <w:rFonts w:hint="eastAsia" w:ascii="仿宋" w:hAnsi="仿宋" w:eastAsia="仿宋" w:cs="仿宋"/>
                <w:sz w:val="21"/>
                <w:szCs w:val="21"/>
              </w:rPr>
              <w:t>2、响应文件上法定代表人或其授权代理人的签章齐全，符合竞价文件规定；</w:t>
            </w:r>
          </w:p>
          <w:p w14:paraId="06917DB6">
            <w:pPr>
              <w:jc w:val="left"/>
              <w:rPr>
                <w:rFonts w:hint="eastAsia" w:ascii="仿宋" w:hAnsi="仿宋" w:eastAsia="仿宋" w:cs="仿宋"/>
                <w:sz w:val="21"/>
                <w:szCs w:val="21"/>
              </w:rPr>
            </w:pPr>
            <w:r>
              <w:rPr>
                <w:rFonts w:hint="eastAsia" w:ascii="仿宋" w:hAnsi="仿宋" w:eastAsia="仿宋" w:cs="仿宋"/>
                <w:sz w:val="21"/>
                <w:szCs w:val="21"/>
              </w:rPr>
              <w:t>3、竞价人填写完毕的已标价报价清单与竞价文件规定一致，未进行实质性修改和删减。</w:t>
            </w:r>
          </w:p>
          <w:p w14:paraId="4CE94434">
            <w:pPr>
              <w:jc w:val="left"/>
              <w:rPr>
                <w:rFonts w:hint="eastAsia" w:ascii="仿宋" w:hAnsi="仿宋" w:eastAsia="仿宋" w:cs="仿宋"/>
                <w:sz w:val="21"/>
                <w:szCs w:val="21"/>
              </w:rPr>
            </w:pPr>
            <w:r>
              <w:rPr>
                <w:rFonts w:hint="eastAsia" w:ascii="仿宋" w:hAnsi="仿宋" w:eastAsia="仿宋" w:cs="仿宋"/>
                <w:sz w:val="21"/>
                <w:szCs w:val="21"/>
              </w:rPr>
              <w:t>4、竞价人的报价高于竞价文件设定的最低限价；</w:t>
            </w:r>
          </w:p>
          <w:p w14:paraId="638A7E52">
            <w:pPr>
              <w:jc w:val="left"/>
              <w:rPr>
                <w:rFonts w:hint="eastAsia" w:ascii="仿宋" w:hAnsi="仿宋" w:eastAsia="仿宋" w:cs="仿宋"/>
                <w:sz w:val="21"/>
                <w:szCs w:val="21"/>
              </w:rPr>
            </w:pPr>
            <w:r>
              <w:rPr>
                <w:rFonts w:hint="eastAsia" w:ascii="仿宋" w:hAnsi="仿宋" w:eastAsia="仿宋" w:cs="仿宋"/>
                <w:sz w:val="21"/>
                <w:szCs w:val="21"/>
              </w:rPr>
              <w:t>5、竞价人的报价的大写金额能够确定具体数值；</w:t>
            </w:r>
          </w:p>
          <w:p w14:paraId="27814B7B">
            <w:pPr>
              <w:jc w:val="left"/>
              <w:rPr>
                <w:rFonts w:hint="eastAsia" w:ascii="仿宋" w:hAnsi="仿宋" w:eastAsia="仿宋" w:cs="仿宋"/>
                <w:sz w:val="21"/>
                <w:szCs w:val="21"/>
              </w:rPr>
            </w:pPr>
            <w:r>
              <w:rPr>
                <w:rFonts w:hint="eastAsia" w:ascii="仿宋" w:hAnsi="仿宋" w:eastAsia="仿宋" w:cs="仿宋"/>
                <w:sz w:val="21"/>
                <w:szCs w:val="21"/>
              </w:rPr>
              <w:t>6、竞价人具备有效的营业执照，满足竞价文件要求；</w:t>
            </w:r>
          </w:p>
          <w:p w14:paraId="597C9545">
            <w:pPr>
              <w:jc w:val="left"/>
              <w:rPr>
                <w:rFonts w:hint="eastAsia" w:ascii="仿宋" w:hAnsi="仿宋" w:eastAsia="仿宋" w:cs="仿宋"/>
                <w:sz w:val="21"/>
                <w:szCs w:val="21"/>
              </w:rPr>
            </w:pPr>
            <w:r>
              <w:rPr>
                <w:rFonts w:hint="eastAsia" w:ascii="仿宋" w:hAnsi="仿宋" w:eastAsia="仿宋" w:cs="仿宋"/>
                <w:sz w:val="21"/>
                <w:szCs w:val="21"/>
              </w:rPr>
              <w:t>7、竞价人递交的</w:t>
            </w:r>
            <w:r>
              <w:rPr>
                <w:rFonts w:hint="eastAsia" w:ascii="仿宋" w:hAnsi="仿宋" w:eastAsia="仿宋" w:cs="仿宋"/>
                <w:sz w:val="21"/>
                <w:szCs w:val="21"/>
                <w:lang w:val="zh-CN"/>
              </w:rPr>
              <w:t>响应文件</w:t>
            </w:r>
            <w:r>
              <w:rPr>
                <w:rFonts w:hint="eastAsia" w:ascii="仿宋" w:hAnsi="仿宋" w:eastAsia="仿宋" w:cs="仿宋"/>
                <w:sz w:val="21"/>
                <w:szCs w:val="21"/>
              </w:rPr>
              <w:t>中</w:t>
            </w:r>
            <w:r>
              <w:rPr>
                <w:rFonts w:hint="eastAsia" w:ascii="仿宋" w:hAnsi="仿宋" w:eastAsia="仿宋" w:cs="仿宋"/>
                <w:sz w:val="21"/>
                <w:szCs w:val="21"/>
                <w:lang w:val="zh-CN"/>
              </w:rPr>
              <w:t>未附有卖方不能接受的其它条件。</w:t>
            </w:r>
          </w:p>
        </w:tc>
      </w:tr>
      <w:tr w14:paraId="0F9BE3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675" w:hRule="atLeast"/>
          <w:jc w:val="center"/>
        </w:trPr>
        <w:tc>
          <w:tcPr>
            <w:tcW w:w="1060" w:type="dxa"/>
            <w:noWrap w:val="0"/>
            <w:vAlign w:val="center"/>
          </w:tcPr>
          <w:p w14:paraId="14650400">
            <w:pPr>
              <w:jc w:val="center"/>
              <w:rPr>
                <w:rFonts w:hint="eastAsia" w:ascii="仿宋" w:hAnsi="仿宋" w:eastAsia="仿宋" w:cs="仿宋"/>
                <w:sz w:val="21"/>
                <w:szCs w:val="21"/>
                <w:lang w:eastAsia="zh-CN"/>
              </w:rPr>
            </w:pPr>
            <w:r>
              <w:rPr>
                <w:rFonts w:hint="eastAsia" w:ascii="仿宋" w:hAnsi="仿宋" w:eastAsia="仿宋" w:cs="仿宋"/>
                <w:sz w:val="21"/>
                <w:szCs w:val="21"/>
              </w:rPr>
              <w:t>2</w:t>
            </w:r>
            <w:r>
              <w:rPr>
                <w:rFonts w:hint="eastAsia" w:ascii="仿宋" w:hAnsi="仿宋" w:eastAsia="仿宋" w:cs="仿宋"/>
                <w:sz w:val="21"/>
                <w:szCs w:val="21"/>
                <w:lang w:val="en-US" w:eastAsia="zh-CN"/>
              </w:rPr>
              <w:t>2</w:t>
            </w:r>
          </w:p>
        </w:tc>
        <w:tc>
          <w:tcPr>
            <w:tcW w:w="2571" w:type="dxa"/>
            <w:noWrap w:val="0"/>
            <w:vAlign w:val="center"/>
          </w:tcPr>
          <w:p w14:paraId="1047C65C">
            <w:pPr>
              <w:jc w:val="center"/>
              <w:rPr>
                <w:rFonts w:hint="eastAsia" w:ascii="仿宋" w:hAnsi="仿宋" w:eastAsia="仿宋" w:cs="仿宋"/>
                <w:sz w:val="21"/>
                <w:szCs w:val="21"/>
              </w:rPr>
            </w:pPr>
            <w:r>
              <w:rPr>
                <w:rFonts w:hint="eastAsia" w:ascii="仿宋" w:hAnsi="仿宋" w:eastAsia="仿宋" w:cs="仿宋"/>
                <w:sz w:val="21"/>
                <w:szCs w:val="21"/>
              </w:rPr>
              <w:t>合同签订</w:t>
            </w:r>
          </w:p>
        </w:tc>
        <w:tc>
          <w:tcPr>
            <w:tcW w:w="5816" w:type="dxa"/>
            <w:noWrap w:val="0"/>
            <w:vAlign w:val="center"/>
          </w:tcPr>
          <w:p w14:paraId="3457019A">
            <w:pPr>
              <w:jc w:val="left"/>
              <w:rPr>
                <w:rFonts w:hint="eastAsia" w:ascii="仿宋" w:hAnsi="仿宋" w:eastAsia="仿宋" w:cs="仿宋"/>
                <w:sz w:val="21"/>
                <w:szCs w:val="21"/>
              </w:rPr>
            </w:pPr>
            <w:r>
              <w:rPr>
                <w:rFonts w:hint="eastAsia" w:ascii="仿宋" w:hAnsi="仿宋" w:eastAsia="仿宋" w:cs="仿宋"/>
                <w:sz w:val="21"/>
                <w:szCs w:val="21"/>
              </w:rPr>
              <w:t>1、卖方和成交人应当在成交通知书发出之日起</w:t>
            </w:r>
            <w:r>
              <w:rPr>
                <w:rFonts w:hint="eastAsia" w:ascii="仿宋" w:hAnsi="仿宋" w:eastAsia="仿宋" w:cs="仿宋"/>
                <w:sz w:val="21"/>
                <w:szCs w:val="21"/>
                <w:lang w:val="en-US" w:eastAsia="zh-CN"/>
              </w:rPr>
              <w:t>3</w:t>
            </w:r>
            <w:r>
              <w:rPr>
                <w:rFonts w:hint="eastAsia" w:ascii="仿宋" w:hAnsi="仿宋" w:eastAsia="仿宋" w:cs="仿宋"/>
                <w:sz w:val="21"/>
                <w:szCs w:val="21"/>
              </w:rPr>
              <w:t xml:space="preserve"> 日内，根据竞价文件和成交人的报价文件订立书面合同。</w:t>
            </w:r>
          </w:p>
          <w:p w14:paraId="4BE836B2">
            <w:pPr>
              <w:ind w:right="113"/>
              <w:rPr>
                <w:rFonts w:hint="eastAsia" w:ascii="仿宋" w:hAnsi="仿宋" w:eastAsia="仿宋" w:cs="仿宋"/>
                <w:sz w:val="21"/>
                <w:szCs w:val="21"/>
              </w:rPr>
            </w:pPr>
            <w:r>
              <w:rPr>
                <w:rFonts w:hint="eastAsia" w:ascii="仿宋" w:hAnsi="仿宋" w:eastAsia="仿宋" w:cs="仿宋"/>
                <w:sz w:val="21"/>
                <w:szCs w:val="21"/>
              </w:rPr>
              <w:t>2、成交人无正当理由拒签合同，在签订合同时向卖方提出附加条件，卖方有权取消其中选资格，其响应保证金（如有）则不予退还；给卖方造成的损失超过响应保证金数额的，成交人还应当对超过部分予以赔偿。</w:t>
            </w:r>
          </w:p>
        </w:tc>
      </w:tr>
      <w:tr w14:paraId="364144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50" w:hRule="atLeast"/>
          <w:jc w:val="center"/>
        </w:trPr>
        <w:tc>
          <w:tcPr>
            <w:tcW w:w="1060" w:type="dxa"/>
            <w:noWrap w:val="0"/>
            <w:vAlign w:val="center"/>
          </w:tcPr>
          <w:p w14:paraId="59330302">
            <w:pPr>
              <w:jc w:val="center"/>
              <w:rPr>
                <w:rFonts w:hint="eastAsia" w:ascii="仿宋" w:hAnsi="仿宋" w:eastAsia="仿宋" w:cs="仿宋"/>
                <w:sz w:val="21"/>
                <w:szCs w:val="21"/>
                <w:lang w:eastAsia="zh-CN"/>
              </w:rPr>
            </w:pPr>
            <w:r>
              <w:rPr>
                <w:rFonts w:hint="eastAsia" w:ascii="仿宋" w:hAnsi="仿宋" w:eastAsia="仿宋" w:cs="仿宋"/>
                <w:sz w:val="21"/>
                <w:szCs w:val="21"/>
              </w:rPr>
              <w:t>2</w:t>
            </w:r>
            <w:r>
              <w:rPr>
                <w:rFonts w:hint="eastAsia" w:ascii="仿宋" w:hAnsi="仿宋" w:eastAsia="仿宋" w:cs="仿宋"/>
                <w:sz w:val="21"/>
                <w:szCs w:val="21"/>
                <w:lang w:val="en-US" w:eastAsia="zh-CN"/>
              </w:rPr>
              <w:t>3</w:t>
            </w:r>
          </w:p>
        </w:tc>
        <w:tc>
          <w:tcPr>
            <w:tcW w:w="2571" w:type="dxa"/>
            <w:noWrap w:val="0"/>
            <w:vAlign w:val="center"/>
          </w:tcPr>
          <w:p w14:paraId="0C4BFAD0">
            <w:pPr>
              <w:jc w:val="center"/>
              <w:rPr>
                <w:rFonts w:hint="eastAsia" w:ascii="仿宋" w:hAnsi="仿宋" w:eastAsia="仿宋" w:cs="仿宋"/>
                <w:sz w:val="21"/>
                <w:szCs w:val="21"/>
              </w:rPr>
            </w:pPr>
            <w:r>
              <w:rPr>
                <w:rFonts w:hint="eastAsia" w:ascii="仿宋" w:hAnsi="仿宋" w:eastAsia="仿宋" w:cs="仿宋"/>
                <w:sz w:val="21"/>
                <w:szCs w:val="21"/>
              </w:rPr>
              <w:t>货款交付事宜</w:t>
            </w:r>
          </w:p>
        </w:tc>
        <w:tc>
          <w:tcPr>
            <w:tcW w:w="5816" w:type="dxa"/>
            <w:noWrap w:val="0"/>
            <w:vAlign w:val="center"/>
          </w:tcPr>
          <w:p w14:paraId="4A91BFBB">
            <w:pPr>
              <w:ind w:right="113"/>
              <w:rPr>
                <w:rFonts w:hint="eastAsia" w:ascii="仿宋" w:hAnsi="仿宋" w:eastAsia="仿宋" w:cs="仿宋"/>
                <w:sz w:val="21"/>
                <w:szCs w:val="21"/>
              </w:rPr>
            </w:pPr>
            <w:r>
              <w:rPr>
                <w:rFonts w:hint="eastAsia" w:ascii="仿宋" w:hAnsi="仿宋" w:eastAsia="仿宋" w:cs="仿宋"/>
                <w:sz w:val="21"/>
                <w:szCs w:val="21"/>
              </w:rPr>
              <w:t>账户信息：详见竞价公告。</w:t>
            </w:r>
          </w:p>
          <w:p w14:paraId="4A577250">
            <w:pPr>
              <w:ind w:right="113"/>
              <w:rPr>
                <w:rFonts w:hint="eastAsia" w:ascii="仿宋" w:hAnsi="仿宋" w:eastAsia="仿宋" w:cs="仿宋"/>
                <w:sz w:val="21"/>
                <w:szCs w:val="21"/>
              </w:rPr>
            </w:pPr>
            <w:r>
              <w:rPr>
                <w:rFonts w:hint="eastAsia" w:ascii="仿宋" w:hAnsi="仿宋" w:eastAsia="仿宋" w:cs="仿宋"/>
                <w:sz w:val="21"/>
                <w:szCs w:val="21"/>
              </w:rPr>
              <w:t>货款交付形式：转账方式</w:t>
            </w:r>
            <w:r>
              <w:rPr>
                <w:rFonts w:hint="eastAsia" w:ascii="仿宋" w:hAnsi="仿宋" w:eastAsia="仿宋" w:cs="仿宋"/>
                <w:b/>
                <w:bCs/>
                <w:sz w:val="21"/>
                <w:szCs w:val="21"/>
              </w:rPr>
              <w:t>（不接受现金）</w:t>
            </w:r>
            <w:r>
              <w:rPr>
                <w:rFonts w:hint="eastAsia" w:ascii="仿宋" w:hAnsi="仿宋" w:eastAsia="仿宋" w:cs="仿宋"/>
                <w:sz w:val="21"/>
                <w:szCs w:val="21"/>
              </w:rPr>
              <w:t>。</w:t>
            </w:r>
          </w:p>
          <w:p w14:paraId="620D822E">
            <w:pPr>
              <w:ind w:right="113"/>
              <w:rPr>
                <w:rFonts w:hint="eastAsia" w:ascii="仿宋" w:hAnsi="仿宋" w:eastAsia="仿宋" w:cs="仿宋"/>
                <w:sz w:val="21"/>
                <w:szCs w:val="21"/>
              </w:rPr>
            </w:pPr>
            <w:r>
              <w:rPr>
                <w:rFonts w:hint="eastAsia" w:ascii="仿宋" w:hAnsi="仿宋" w:eastAsia="仿宋" w:cs="仿宋"/>
                <w:sz w:val="21"/>
                <w:szCs w:val="21"/>
              </w:rPr>
              <w:t>货款交付期限：</w:t>
            </w:r>
            <w:r>
              <w:rPr>
                <w:rFonts w:hint="eastAsia" w:ascii="仿宋" w:hAnsi="仿宋" w:eastAsia="仿宋" w:cs="仿宋"/>
                <w:sz w:val="21"/>
                <w:szCs w:val="21"/>
                <w:lang w:eastAsia="zh-CN"/>
              </w:rPr>
              <w:t>成交通知书发出之日起至</w:t>
            </w:r>
            <w:r>
              <w:rPr>
                <w:rFonts w:hint="eastAsia" w:ascii="仿宋" w:hAnsi="仿宋" w:eastAsia="仿宋" w:cs="仿宋"/>
                <w:sz w:val="21"/>
                <w:szCs w:val="21"/>
              </w:rPr>
              <w:t>合同签订</w:t>
            </w:r>
            <w:r>
              <w:rPr>
                <w:rFonts w:hint="eastAsia" w:ascii="仿宋" w:hAnsi="仿宋" w:eastAsia="仿宋" w:cs="仿宋"/>
                <w:sz w:val="21"/>
                <w:szCs w:val="21"/>
                <w:lang w:eastAsia="zh-CN"/>
              </w:rPr>
              <w:t>前</w:t>
            </w:r>
            <w:r>
              <w:rPr>
                <w:rFonts w:hint="eastAsia" w:ascii="仿宋" w:hAnsi="仿宋" w:eastAsia="仿宋" w:cs="仿宋"/>
                <w:sz w:val="21"/>
                <w:szCs w:val="21"/>
              </w:rPr>
              <w:t>。</w:t>
            </w:r>
          </w:p>
        </w:tc>
      </w:tr>
      <w:tr w14:paraId="4AB8C1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0" w:hRule="atLeast"/>
          <w:jc w:val="center"/>
        </w:trPr>
        <w:tc>
          <w:tcPr>
            <w:tcW w:w="1060" w:type="dxa"/>
            <w:noWrap w:val="0"/>
            <w:vAlign w:val="center"/>
          </w:tcPr>
          <w:p w14:paraId="1946A2FA">
            <w:pPr>
              <w:jc w:val="center"/>
              <w:rPr>
                <w:rFonts w:hint="eastAsia" w:ascii="仿宋" w:hAnsi="仿宋" w:eastAsia="仿宋" w:cs="仿宋"/>
                <w:sz w:val="21"/>
                <w:szCs w:val="21"/>
                <w:lang w:eastAsia="zh-CN"/>
              </w:rPr>
            </w:pPr>
            <w:r>
              <w:rPr>
                <w:rFonts w:hint="eastAsia" w:ascii="仿宋" w:hAnsi="仿宋" w:eastAsia="仿宋" w:cs="仿宋"/>
                <w:sz w:val="21"/>
                <w:szCs w:val="21"/>
              </w:rPr>
              <w:t>2</w:t>
            </w:r>
            <w:r>
              <w:rPr>
                <w:rFonts w:hint="eastAsia" w:ascii="仿宋" w:hAnsi="仿宋" w:eastAsia="仿宋" w:cs="仿宋"/>
                <w:sz w:val="21"/>
                <w:szCs w:val="21"/>
                <w:lang w:val="en-US" w:eastAsia="zh-CN"/>
              </w:rPr>
              <w:t>4</w:t>
            </w:r>
          </w:p>
        </w:tc>
        <w:tc>
          <w:tcPr>
            <w:tcW w:w="8387" w:type="dxa"/>
            <w:gridSpan w:val="2"/>
            <w:noWrap w:val="0"/>
            <w:vAlign w:val="center"/>
          </w:tcPr>
          <w:p w14:paraId="5AD076B0">
            <w:pPr>
              <w:ind w:left="105" w:leftChars="50" w:right="113"/>
              <w:rPr>
                <w:rFonts w:hint="eastAsia" w:ascii="仿宋" w:hAnsi="仿宋" w:eastAsia="仿宋" w:cs="仿宋"/>
                <w:sz w:val="21"/>
                <w:szCs w:val="21"/>
              </w:rPr>
            </w:pPr>
            <w:r>
              <w:rPr>
                <w:rFonts w:hint="eastAsia" w:ascii="仿宋" w:hAnsi="仿宋" w:eastAsia="仿宋" w:cs="仿宋"/>
                <w:sz w:val="21"/>
                <w:szCs w:val="21"/>
              </w:rPr>
              <w:t>如报价截止时间结束后参加报价的竞价人不足三家时，响应文件原封退还给竞价人，不予开标，采购活动按流标处理。</w:t>
            </w:r>
          </w:p>
        </w:tc>
      </w:tr>
      <w:tr w14:paraId="130BEA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94" w:hRule="atLeast"/>
          <w:jc w:val="center"/>
        </w:trPr>
        <w:tc>
          <w:tcPr>
            <w:tcW w:w="1060" w:type="dxa"/>
            <w:noWrap w:val="0"/>
            <w:vAlign w:val="center"/>
          </w:tcPr>
          <w:p w14:paraId="5A438F76">
            <w:pPr>
              <w:jc w:val="center"/>
              <w:rPr>
                <w:rFonts w:hint="eastAsia" w:ascii="仿宋" w:hAnsi="仿宋" w:eastAsia="仿宋" w:cs="仿宋"/>
                <w:sz w:val="21"/>
                <w:szCs w:val="21"/>
                <w:lang w:eastAsia="zh-CN"/>
              </w:rPr>
            </w:pPr>
            <w:r>
              <w:rPr>
                <w:rFonts w:hint="eastAsia" w:ascii="仿宋" w:hAnsi="仿宋" w:eastAsia="仿宋" w:cs="仿宋"/>
                <w:sz w:val="21"/>
                <w:szCs w:val="21"/>
              </w:rPr>
              <w:t>2</w:t>
            </w:r>
            <w:r>
              <w:rPr>
                <w:rFonts w:hint="eastAsia" w:ascii="仿宋" w:hAnsi="仿宋" w:eastAsia="仿宋" w:cs="仿宋"/>
                <w:sz w:val="21"/>
                <w:szCs w:val="21"/>
                <w:lang w:val="en-US" w:eastAsia="zh-CN"/>
              </w:rPr>
              <w:t>5</w:t>
            </w:r>
          </w:p>
        </w:tc>
        <w:tc>
          <w:tcPr>
            <w:tcW w:w="8387" w:type="dxa"/>
            <w:gridSpan w:val="2"/>
            <w:noWrap w:val="0"/>
            <w:vAlign w:val="center"/>
          </w:tcPr>
          <w:p w14:paraId="7378F6F0">
            <w:pPr>
              <w:ind w:left="105" w:leftChars="50" w:right="113"/>
              <w:rPr>
                <w:rFonts w:hint="eastAsia" w:ascii="仿宋" w:hAnsi="仿宋" w:eastAsia="仿宋" w:cs="仿宋"/>
                <w:sz w:val="21"/>
                <w:szCs w:val="21"/>
              </w:rPr>
            </w:pPr>
            <w:r>
              <w:rPr>
                <w:rFonts w:hint="eastAsia" w:ascii="仿宋" w:hAnsi="仿宋" w:eastAsia="仿宋" w:cs="仿宋"/>
                <w:sz w:val="21"/>
                <w:szCs w:val="21"/>
              </w:rPr>
              <w:t>卖方评审小组对所有响应文件进行审查，在满足竞价文件要求的响应文件中，按照报价由高到低的顺序推荐3名成交候选人，不足3名的，评审小组将根据剩余报价的竞争性等情况决定是否进行推荐。成交候选人公示将在安徽省高速公路试验检测科研中心有限公司网站（http://www.ahgsjc.com/）公司公告栏上发布。</w:t>
            </w:r>
          </w:p>
        </w:tc>
      </w:tr>
    </w:tbl>
    <w:p w14:paraId="219A65CF">
      <w:pPr>
        <w:pStyle w:val="17"/>
        <w:widowControl/>
        <w:shd w:val="clear" w:color="auto" w:fill="FFFFFF"/>
        <w:spacing w:line="560" w:lineRule="exact"/>
        <w:rPr>
          <w:rFonts w:hint="eastAsia" w:ascii="仿宋" w:hAnsi="仿宋" w:eastAsia="仿宋" w:cs="仿宋"/>
          <w:sz w:val="21"/>
          <w:szCs w:val="21"/>
        </w:rPr>
        <w:sectPr>
          <w:headerReference r:id="rId4" w:type="default"/>
          <w:footerReference r:id="rId5" w:type="default"/>
          <w:pgSz w:w="11906" w:h="16838"/>
          <w:pgMar w:top="1417" w:right="1304" w:bottom="1417" w:left="1587" w:header="850" w:footer="992" w:gutter="0"/>
          <w:cols w:space="720" w:num="1"/>
          <w:docGrid w:linePitch="312" w:charSpace="0"/>
        </w:sectPr>
      </w:pPr>
    </w:p>
    <w:p w14:paraId="5D813515">
      <w:pPr>
        <w:rPr>
          <w:rFonts w:hint="eastAsia" w:ascii="仿宋" w:hAnsi="仿宋" w:eastAsia="仿宋" w:cs="仿宋"/>
          <w:sz w:val="21"/>
          <w:szCs w:val="21"/>
        </w:rPr>
      </w:pPr>
    </w:p>
    <w:p w14:paraId="583F5724">
      <w:pPr>
        <w:rPr>
          <w:rFonts w:hint="eastAsia" w:ascii="仿宋" w:hAnsi="仿宋" w:eastAsia="仿宋" w:cs="仿宋"/>
          <w:sz w:val="21"/>
          <w:szCs w:val="21"/>
        </w:rPr>
      </w:pPr>
    </w:p>
    <w:p w14:paraId="0AD25E2A">
      <w:pPr>
        <w:pStyle w:val="2"/>
        <w:rPr>
          <w:rFonts w:hint="eastAsia" w:ascii="仿宋" w:hAnsi="仿宋" w:eastAsia="仿宋" w:cs="仿宋"/>
          <w:sz w:val="21"/>
          <w:szCs w:val="21"/>
        </w:rPr>
      </w:pPr>
    </w:p>
    <w:p w14:paraId="2650CD71">
      <w:pPr>
        <w:pStyle w:val="2"/>
        <w:rPr>
          <w:rFonts w:hint="eastAsia" w:ascii="仿宋" w:hAnsi="仿宋" w:eastAsia="仿宋" w:cs="仿宋"/>
          <w:sz w:val="21"/>
          <w:szCs w:val="21"/>
        </w:rPr>
      </w:pPr>
    </w:p>
    <w:p w14:paraId="69422777">
      <w:pPr>
        <w:pStyle w:val="2"/>
        <w:rPr>
          <w:rFonts w:hint="eastAsia" w:ascii="仿宋" w:hAnsi="仿宋" w:eastAsia="仿宋" w:cs="仿宋"/>
          <w:sz w:val="21"/>
          <w:szCs w:val="21"/>
        </w:rPr>
      </w:pPr>
    </w:p>
    <w:p w14:paraId="0FE5218D">
      <w:pPr>
        <w:pStyle w:val="2"/>
        <w:rPr>
          <w:rFonts w:hint="eastAsia" w:ascii="仿宋" w:hAnsi="仿宋" w:eastAsia="仿宋" w:cs="仿宋"/>
          <w:sz w:val="21"/>
          <w:szCs w:val="21"/>
        </w:rPr>
      </w:pPr>
    </w:p>
    <w:p w14:paraId="24AC9C84">
      <w:pPr>
        <w:pStyle w:val="2"/>
        <w:rPr>
          <w:rFonts w:hint="eastAsia" w:ascii="仿宋" w:hAnsi="仿宋" w:eastAsia="仿宋" w:cs="仿宋"/>
          <w:sz w:val="21"/>
          <w:szCs w:val="21"/>
        </w:rPr>
      </w:pPr>
    </w:p>
    <w:p w14:paraId="6D27CC9E">
      <w:pPr>
        <w:pStyle w:val="2"/>
        <w:rPr>
          <w:rFonts w:hint="eastAsia" w:ascii="仿宋" w:hAnsi="仿宋" w:eastAsia="仿宋" w:cs="仿宋"/>
          <w:sz w:val="21"/>
          <w:szCs w:val="21"/>
        </w:rPr>
      </w:pPr>
    </w:p>
    <w:p w14:paraId="2FBC1064">
      <w:pPr>
        <w:pStyle w:val="2"/>
        <w:rPr>
          <w:rFonts w:hint="eastAsia" w:ascii="仿宋" w:hAnsi="仿宋" w:eastAsia="仿宋" w:cs="仿宋"/>
          <w:sz w:val="21"/>
          <w:szCs w:val="21"/>
        </w:rPr>
      </w:pPr>
    </w:p>
    <w:p w14:paraId="7666E141">
      <w:pPr>
        <w:pStyle w:val="2"/>
        <w:rPr>
          <w:rFonts w:hint="eastAsia" w:ascii="仿宋" w:hAnsi="仿宋" w:eastAsia="仿宋" w:cs="仿宋"/>
          <w:sz w:val="21"/>
          <w:szCs w:val="21"/>
        </w:rPr>
      </w:pPr>
    </w:p>
    <w:p w14:paraId="4A4D0A2C">
      <w:pPr>
        <w:pStyle w:val="2"/>
        <w:rPr>
          <w:rFonts w:hint="eastAsia" w:ascii="仿宋" w:hAnsi="仿宋" w:eastAsia="仿宋" w:cs="仿宋"/>
          <w:sz w:val="21"/>
          <w:szCs w:val="21"/>
        </w:rPr>
      </w:pPr>
    </w:p>
    <w:p w14:paraId="137AEFD5">
      <w:pPr>
        <w:pStyle w:val="2"/>
        <w:rPr>
          <w:rFonts w:hint="eastAsia" w:ascii="仿宋" w:hAnsi="仿宋" w:eastAsia="仿宋" w:cs="仿宋"/>
          <w:sz w:val="21"/>
          <w:szCs w:val="21"/>
        </w:rPr>
      </w:pPr>
    </w:p>
    <w:p w14:paraId="5C93E72C">
      <w:pPr>
        <w:pStyle w:val="2"/>
        <w:rPr>
          <w:rFonts w:hint="eastAsia" w:ascii="仿宋" w:hAnsi="仿宋" w:eastAsia="仿宋" w:cs="仿宋"/>
          <w:sz w:val="21"/>
          <w:szCs w:val="21"/>
        </w:rPr>
      </w:pPr>
    </w:p>
    <w:p w14:paraId="6C208786">
      <w:pPr>
        <w:pStyle w:val="2"/>
        <w:rPr>
          <w:rFonts w:hint="eastAsia" w:ascii="仿宋" w:hAnsi="仿宋" w:eastAsia="仿宋" w:cs="仿宋"/>
          <w:sz w:val="21"/>
          <w:szCs w:val="21"/>
        </w:rPr>
      </w:pPr>
    </w:p>
    <w:p w14:paraId="686FAFAE">
      <w:pPr>
        <w:pStyle w:val="6"/>
        <w:spacing w:line="560" w:lineRule="exact"/>
        <w:jc w:val="center"/>
        <w:rPr>
          <w:rFonts w:hint="eastAsia" w:ascii="仿宋" w:hAnsi="仿宋" w:eastAsia="仿宋" w:cs="仿宋"/>
          <w:sz w:val="36"/>
          <w:szCs w:val="36"/>
        </w:rPr>
        <w:sectPr>
          <w:pgSz w:w="11906" w:h="16838"/>
          <w:pgMar w:top="1417" w:right="1304" w:bottom="1417" w:left="1587" w:header="850" w:footer="992" w:gutter="0"/>
          <w:cols w:space="720" w:num="1"/>
          <w:docGrid w:linePitch="312" w:charSpace="0"/>
        </w:sectPr>
      </w:pPr>
      <w:bookmarkStart w:id="11" w:name="_Toc12065_WPSOffice_Level1"/>
      <w:r>
        <w:rPr>
          <w:rFonts w:hint="eastAsia" w:ascii="仿宋" w:hAnsi="仿宋" w:eastAsia="仿宋" w:cs="仿宋"/>
          <w:sz w:val="36"/>
          <w:szCs w:val="36"/>
        </w:rPr>
        <w:t xml:space="preserve">第三章 </w:t>
      </w:r>
      <w:r>
        <w:rPr>
          <w:rFonts w:hint="eastAsia" w:ascii="仿宋" w:hAnsi="仿宋" w:eastAsia="仿宋" w:cs="仿宋"/>
          <w:sz w:val="36"/>
          <w:szCs w:val="36"/>
          <w:lang w:eastAsia="zh-CN"/>
        </w:rPr>
        <w:t>合同</w:t>
      </w:r>
      <w:r>
        <w:rPr>
          <w:rFonts w:hint="eastAsia" w:ascii="仿宋" w:hAnsi="仿宋" w:eastAsia="仿宋" w:cs="仿宋"/>
          <w:sz w:val="36"/>
          <w:szCs w:val="36"/>
        </w:rPr>
        <w:t>格式</w:t>
      </w:r>
      <w:bookmarkEnd w:id="11"/>
    </w:p>
    <w:p w14:paraId="2F38F322">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sz w:val="24"/>
          <w:szCs w:val="22"/>
          <w:u w:val="single"/>
        </w:rPr>
      </w:pPr>
      <w:bookmarkStart w:id="12" w:name="_Toc32019_WPSOffice_Level1"/>
      <w:bookmarkStart w:id="13" w:name="_Toc23754_WPSOffice_Level1"/>
      <w:bookmarkStart w:id="14" w:name="_Toc22884_WPSOffice_Level1"/>
      <w:bookmarkStart w:id="15" w:name="_Toc26740_WPSOffice_Level1"/>
      <w:bookmarkStart w:id="16" w:name="_Toc31031_WPSOffice_Level1"/>
      <w:bookmarkStart w:id="17" w:name="_Toc4522_WPSOffice_Level1"/>
      <w:bookmarkStart w:id="18" w:name="_Toc5806_WPSOffice_Level1"/>
      <w:r>
        <w:rPr>
          <w:rFonts w:hint="eastAsia"/>
          <w:sz w:val="24"/>
          <w:szCs w:val="22"/>
        </w:rPr>
        <w:t>合同编号:</w:t>
      </w:r>
      <w:r>
        <w:rPr>
          <w:rFonts w:hint="eastAsia" w:ascii="宋体" w:hAnsi="宋体" w:eastAsia="宋体"/>
          <w:sz w:val="24"/>
          <w:szCs w:val="22"/>
          <w:u w:val="single"/>
        </w:rPr>
        <w:t xml:space="preserve"> </w:t>
      </w:r>
    </w:p>
    <w:p w14:paraId="0B790615">
      <w:pPr>
        <w:pStyle w:val="11"/>
        <w:spacing w:line="360" w:lineRule="auto"/>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废旧物资安全处置（回收）合同书</w:t>
      </w:r>
    </w:p>
    <w:p w14:paraId="77E5F35D">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转让方（下称甲方）：</w:t>
      </w:r>
      <w:r>
        <w:rPr>
          <w:rFonts w:hint="eastAsia" w:ascii="仿宋" w:hAnsi="仿宋" w:eastAsia="仿宋" w:cs="仿宋"/>
          <w:kern w:val="2"/>
          <w:sz w:val="24"/>
          <w:szCs w:val="24"/>
          <w:u w:val="single"/>
          <w:lang w:val="en-US" w:eastAsia="zh-CN" w:bidi="ar-SA"/>
        </w:rPr>
        <w:t>安徽省高速公路试验检测科研中心有限公司</w:t>
      </w:r>
      <w:r>
        <w:rPr>
          <w:rFonts w:hint="eastAsia" w:ascii="仿宋" w:hAnsi="仿宋" w:eastAsia="仿宋" w:cs="仿宋"/>
          <w:kern w:val="2"/>
          <w:sz w:val="24"/>
          <w:szCs w:val="24"/>
          <w:lang w:val="en-US" w:eastAsia="zh-CN" w:bidi="ar-SA"/>
        </w:rPr>
        <w:t xml:space="preserve">                         </w:t>
      </w:r>
    </w:p>
    <w:p w14:paraId="6D741F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地  址：</w:t>
      </w:r>
      <w:r>
        <w:rPr>
          <w:rFonts w:hint="eastAsia" w:ascii="仿宋" w:hAnsi="仿宋" w:eastAsia="仿宋" w:cs="仿宋"/>
          <w:kern w:val="2"/>
          <w:sz w:val="24"/>
          <w:szCs w:val="24"/>
          <w:u w:val="single"/>
          <w:lang w:val="en-US" w:eastAsia="zh-CN" w:bidi="ar-SA"/>
        </w:rPr>
        <w:t xml:space="preserve">安徽省合肥市经济开发区金寨南路18号   </w:t>
      </w:r>
      <w:r>
        <w:rPr>
          <w:rFonts w:hint="eastAsia" w:ascii="仿宋" w:hAnsi="仿宋" w:eastAsia="仿宋" w:cs="仿宋"/>
          <w:kern w:val="2"/>
          <w:sz w:val="24"/>
          <w:szCs w:val="24"/>
          <w:lang w:val="en-US" w:eastAsia="zh-CN" w:bidi="ar-SA"/>
        </w:rPr>
        <w:t xml:space="preserve">                                  </w:t>
      </w:r>
    </w:p>
    <w:p w14:paraId="426D43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电  话： 0551-63821900    传   真：</w:t>
      </w:r>
    </w:p>
    <w:p w14:paraId="0F4B3A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受让方（下称乙方）：                                        </w:t>
      </w:r>
    </w:p>
    <w:p w14:paraId="54F58B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地  址：                                                   </w:t>
      </w:r>
    </w:p>
    <w:p w14:paraId="083F6C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电  话：                  传  真： </w:t>
      </w:r>
    </w:p>
    <w:p w14:paraId="4E9FA3C1">
      <w:pPr>
        <w:pStyle w:val="3"/>
        <w:spacing w:line="360" w:lineRule="auto"/>
        <w:ind w:firstLine="562"/>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甲乙双方就废旧物资的回收利用和安全处置，本着符合环境保护规范的要求和平等互利的原则，经双方友好协商，达成协议如下：</w:t>
      </w:r>
    </w:p>
    <w:p w14:paraId="33D2D52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一、合作内容：</w:t>
      </w:r>
    </w:p>
    <w:p w14:paraId="29FF2620">
      <w:pPr>
        <w:spacing w:line="360" w:lineRule="auto"/>
        <w:ind w:firstLine="6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1、甲方竞价公告中的的废旧物资由乙方负责处置（回收），具体为附件清单中物资。</w:t>
      </w:r>
    </w:p>
    <w:p w14:paraId="3A4EE510">
      <w:pPr>
        <w:spacing w:line="360" w:lineRule="auto"/>
        <w:ind w:firstLine="6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2、乙方负责到甲方指定的场所,在指定的时间内完成废旧物资的清理运输工作。</w:t>
      </w:r>
    </w:p>
    <w:p w14:paraId="52205D2C">
      <w:pPr>
        <w:spacing w:line="360" w:lineRule="auto"/>
        <w:ind w:firstLine="6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3、乙方在竞价之前,对甲方需要处置的废旧物资进行了实地查验,对所竞价的废旧物资的数量及状况无疑义。</w:t>
      </w:r>
    </w:p>
    <w:p w14:paraId="3422986D">
      <w:pPr>
        <w:spacing w:line="360" w:lineRule="auto"/>
        <w:ind w:firstLine="6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4、乙方人员及车辆进入甲方园区，需遵守甲方园区管理规定进行作业。 </w:t>
      </w:r>
    </w:p>
    <w:p w14:paraId="6D3AE3D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 xml:space="preserve">二、合同金额及结算方式： </w:t>
      </w:r>
      <w:r>
        <w:rPr>
          <w:rFonts w:hint="eastAsia" w:ascii="仿宋" w:hAnsi="仿宋" w:eastAsia="仿宋" w:cs="仿宋"/>
          <w:kern w:val="2"/>
          <w:sz w:val="24"/>
          <w:szCs w:val="24"/>
          <w:lang w:val="en-US" w:eastAsia="zh-CN" w:bidi="ar-SA"/>
        </w:rPr>
        <w:t xml:space="preserve">  </w:t>
      </w:r>
    </w:p>
    <w:p w14:paraId="41DFC9FF">
      <w:pPr>
        <w:spacing w:line="360" w:lineRule="auto"/>
        <w:ind w:firstLine="6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1、根据竞价结果,乙方需支付甲方竞价成交款:</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lang w:val="en-US" w:eastAsia="zh-CN" w:bidi="ar-SA"/>
        </w:rPr>
        <w:t xml:space="preserve">(大写: </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lang w:val="en-US" w:eastAsia="zh-CN" w:bidi="ar-SA"/>
        </w:rPr>
        <w:t>)。</w:t>
      </w:r>
    </w:p>
    <w:p w14:paraId="27E2862A">
      <w:pPr>
        <w:spacing w:line="360" w:lineRule="auto"/>
        <w:ind w:firstLine="6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2、合同签订前，乙方必须一次性结清竞价款的余款(扣除投标保证金部分)，转账至甲方指定账户。</w:t>
      </w:r>
    </w:p>
    <w:p w14:paraId="59FFF40E">
      <w:pPr>
        <w:spacing w:line="360" w:lineRule="auto"/>
        <w:ind w:firstLine="6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3、乙方应在获取甲方签发的出门证后才能运离废旧物资。</w:t>
      </w:r>
    </w:p>
    <w:p w14:paraId="09CD7CE2">
      <w:pPr>
        <w:spacing w:line="360" w:lineRule="auto"/>
        <w:ind w:firstLine="600"/>
        <w:outlineLvl w:val="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三、双方约定：</w:t>
      </w:r>
    </w:p>
    <w:p w14:paraId="32765089">
      <w:pPr>
        <w:spacing w:line="360" w:lineRule="auto"/>
        <w:ind w:firstLine="6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1、乙方在甲方通知的规定时间内未到达甲方指定地点清理废旧物资，造成甲方工作秩序上的困扰，甲方有权终止合同。情节严重者，可根据合同法规定，索取相应履约赔偿。</w:t>
      </w:r>
    </w:p>
    <w:p w14:paraId="382E0377">
      <w:pPr>
        <w:spacing w:line="360" w:lineRule="auto"/>
        <w:ind w:firstLine="6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2、乙方在清运废旧物资的过程中，一切人员、车辆的危险和安全责任由乙方自行负责，甲方不承担任何责任。</w:t>
      </w:r>
    </w:p>
    <w:p w14:paraId="4178B19D">
      <w:pPr>
        <w:spacing w:line="360" w:lineRule="auto"/>
        <w:ind w:firstLine="6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3、协议在执行过程中，如有未尽事宜，需经合同双方当事人共同协商，另行签订补充协议，补充协议与本协议具有同等法律效力。</w:t>
      </w:r>
    </w:p>
    <w:p w14:paraId="24A6F353">
      <w:pPr>
        <w:spacing w:line="360" w:lineRule="auto"/>
        <w:ind w:firstLine="6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4、甲、乙双方对本合同内容和因本合同而知悉对方之任何业务资料，需尽保密之义务，此义务不因本合同终止而失效，保密期限至本合同终止后三年内有效。</w:t>
      </w:r>
    </w:p>
    <w:p w14:paraId="73708F10">
      <w:pPr>
        <w:spacing w:line="360" w:lineRule="auto"/>
        <w:ind w:firstLine="6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5、本协议一式两份，甲乙双方签字并加盖公章后生效，双方各持壹份。</w:t>
      </w:r>
    </w:p>
    <w:p w14:paraId="52499197">
      <w:pPr>
        <w:spacing w:line="360" w:lineRule="auto"/>
        <w:ind w:firstLine="6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6、合同有效期限自      年</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lang w:val="en-US" w:eastAsia="zh-CN" w:bidi="ar-SA"/>
        </w:rPr>
        <w:t>月</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lang w:val="en-US" w:eastAsia="zh-CN" w:bidi="ar-SA"/>
        </w:rPr>
        <w:t>日至        年</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lang w:val="en-US" w:eastAsia="zh-CN" w:bidi="ar-SA"/>
        </w:rPr>
        <w:t>月</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lang w:val="en-US" w:eastAsia="zh-CN" w:bidi="ar-SA"/>
        </w:rPr>
        <w:t>日。</w:t>
      </w:r>
    </w:p>
    <w:p w14:paraId="758D8ADF">
      <w:pPr>
        <w:spacing w:line="360" w:lineRule="auto"/>
        <w:outlineLvl w:val="0"/>
        <w:rPr>
          <w:rFonts w:hint="eastAsia" w:ascii="仿宋" w:hAnsi="仿宋" w:eastAsia="仿宋" w:cs="仿宋"/>
          <w:kern w:val="2"/>
          <w:sz w:val="24"/>
          <w:szCs w:val="24"/>
          <w:lang w:val="en-US" w:eastAsia="zh-CN" w:bidi="ar-SA"/>
        </w:rPr>
      </w:pPr>
    </w:p>
    <w:p w14:paraId="2FA5DA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甲  方：            （盖章）          乙  方：              （盖章）</w:t>
      </w:r>
    </w:p>
    <w:p w14:paraId="46C9DE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法定代表人                            法定代表人</w:t>
      </w:r>
    </w:p>
    <w:p w14:paraId="7517BA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或授权代理人：                        或授权代理人：</w:t>
      </w:r>
    </w:p>
    <w:p w14:paraId="055212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b/>
          <w:sz w:val="24"/>
          <w:szCs w:val="22"/>
        </w:rPr>
      </w:pPr>
      <w:r>
        <w:rPr>
          <w:rFonts w:hint="eastAsia" w:ascii="仿宋" w:hAnsi="仿宋" w:eastAsia="仿宋" w:cs="仿宋"/>
          <w:kern w:val="2"/>
          <w:sz w:val="24"/>
          <w:szCs w:val="24"/>
          <w:lang w:val="en-US" w:eastAsia="zh-CN" w:bidi="ar-SA"/>
        </w:rPr>
        <w:t>日  期：   年   月   日               日  期：   年   月   日</w:t>
      </w:r>
    </w:p>
    <w:p w14:paraId="7B1FC8AF"/>
    <w:p w14:paraId="0C780018">
      <w:pPr>
        <w:spacing w:line="480" w:lineRule="exact"/>
        <w:ind w:left="0" w:leftChars="0" w:firstLine="0" w:firstLineChars="0"/>
        <w:jc w:val="center"/>
        <w:outlineLvl w:val="1"/>
        <w:rPr>
          <w:rFonts w:hint="eastAsia" w:ascii="仿宋_GB2312" w:hAnsi="仿宋_GB2312" w:eastAsia="仿宋_GB2312" w:cs="仿宋_GB2312"/>
          <w:sz w:val="28"/>
          <w:szCs w:val="28"/>
          <w:lang w:val="en-US" w:eastAsia="zh-CN"/>
        </w:rPr>
      </w:pPr>
      <w:r>
        <w:rPr>
          <w:rFonts w:hint="eastAsia" w:ascii="仿宋" w:hAnsi="仿宋" w:eastAsia="仿宋" w:cs="仿宋"/>
          <w:kern w:val="44"/>
          <w:sz w:val="21"/>
          <w:szCs w:val="21"/>
        </w:rPr>
        <w:br w:type="page"/>
      </w: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lang w:eastAsia="zh-CN"/>
        </w:rPr>
        <w:t>安全生产合同（</w:t>
      </w:r>
      <w:r>
        <w:rPr>
          <w:rFonts w:hint="eastAsia" w:ascii="仿宋_GB2312" w:hAnsi="仿宋_GB2312" w:eastAsia="仿宋_GB2312" w:cs="仿宋_GB2312"/>
          <w:b/>
          <w:bCs/>
          <w:sz w:val="28"/>
          <w:szCs w:val="28"/>
          <w:lang w:val="en-US" w:eastAsia="zh-CN"/>
        </w:rPr>
        <w:t>样本</w:t>
      </w:r>
      <w:r>
        <w:rPr>
          <w:rFonts w:hint="eastAsia" w:ascii="仿宋_GB2312" w:hAnsi="仿宋_GB2312" w:eastAsia="仿宋_GB2312" w:cs="仿宋_GB2312"/>
          <w:b/>
          <w:bCs/>
          <w:sz w:val="28"/>
          <w:szCs w:val="28"/>
          <w:lang w:eastAsia="zh-CN"/>
        </w:rPr>
        <w:t>）</w:t>
      </w:r>
    </w:p>
    <w:p w14:paraId="215CF9BC">
      <w:pPr>
        <w:adjustRightInd w:val="0"/>
        <w:snapToGrid w:val="0"/>
        <w:spacing w:line="560" w:lineRule="exact"/>
        <w:ind w:firstLine="480" w:firstLineChars="200"/>
        <w:jc w:val="left"/>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 xml:space="preserve">为在合同的实施过程中创造安全、高效的施工环境，切实搞好本项目的安全管理工作， 安徽省高速公路试验检测科研中心有限公司 (以下简称“甲方”)与 </w:t>
      </w:r>
      <w:r>
        <w:rPr>
          <w:rFonts w:hint="eastAsia" w:ascii="仿宋" w:hAnsi="仿宋" w:eastAsia="仿宋" w:cs="仿宋"/>
          <w:sz w:val="24"/>
          <w:szCs w:val="24"/>
          <w:u w:val="single"/>
          <w:lang w:val="en-US" w:eastAsia="zh-CN" w:bidi="ar"/>
        </w:rPr>
        <w:t xml:space="preserve">                    </w:t>
      </w:r>
      <w:r>
        <w:rPr>
          <w:rFonts w:hint="eastAsia" w:ascii="仿宋" w:hAnsi="仿宋" w:eastAsia="仿宋" w:cs="仿宋"/>
          <w:sz w:val="24"/>
          <w:szCs w:val="24"/>
          <w:lang w:val="en-US" w:eastAsia="zh-CN" w:bidi="ar"/>
        </w:rPr>
        <w:t>(以下简称“乙方”)特此签订安全生产合同：</w:t>
      </w:r>
    </w:p>
    <w:p w14:paraId="739BF56C">
      <w:pPr>
        <w:adjustRightInd w:val="0"/>
        <w:snapToGrid w:val="0"/>
        <w:spacing w:line="560" w:lineRule="exact"/>
        <w:ind w:firstLine="480" w:firstLineChars="200"/>
        <w:jc w:val="left"/>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第一条 甲方责任</w:t>
      </w:r>
    </w:p>
    <w:p w14:paraId="2B921A9E">
      <w:pPr>
        <w:adjustRightInd w:val="0"/>
        <w:snapToGrid w:val="0"/>
        <w:spacing w:line="560" w:lineRule="exact"/>
        <w:ind w:firstLine="480" w:firstLineChars="200"/>
        <w:jc w:val="left"/>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（一）严格遵守国家有关安全生产的法律法规，认真执行技术服务合同中的有关安全要求。</w:t>
      </w:r>
    </w:p>
    <w:p w14:paraId="378295B5">
      <w:pPr>
        <w:adjustRightInd w:val="0"/>
        <w:snapToGrid w:val="0"/>
        <w:spacing w:line="560" w:lineRule="exact"/>
        <w:ind w:firstLine="480" w:firstLineChars="200"/>
        <w:jc w:val="left"/>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（二）按照“安全第一、预防为主、综合治理”的原则对安全生产工作进行监督及管理。</w:t>
      </w:r>
    </w:p>
    <w:p w14:paraId="171A1DC3">
      <w:pPr>
        <w:adjustRightInd w:val="0"/>
        <w:snapToGrid w:val="0"/>
        <w:spacing w:line="560" w:lineRule="exact"/>
        <w:ind w:firstLine="480" w:firstLineChars="200"/>
        <w:jc w:val="left"/>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第二条 乙方职责</w:t>
      </w:r>
    </w:p>
    <w:p w14:paraId="0C06B92F">
      <w:pPr>
        <w:adjustRightInd w:val="0"/>
        <w:snapToGrid w:val="0"/>
        <w:spacing w:line="560" w:lineRule="exact"/>
        <w:ind w:firstLine="480" w:firstLineChars="200"/>
        <w:jc w:val="left"/>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（一）乙方人员应坚持“安全第一、预防为主、综合治理”原则，严格遵守国家及行业有关安全生产管理的法律法规、规程等规定，认真执行合同中的有关安全要求。</w:t>
      </w:r>
    </w:p>
    <w:p w14:paraId="5E795137">
      <w:pPr>
        <w:adjustRightInd w:val="0"/>
        <w:snapToGrid w:val="0"/>
        <w:spacing w:line="560" w:lineRule="exact"/>
        <w:ind w:firstLine="480" w:firstLineChars="200"/>
        <w:jc w:val="left"/>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（二）乙方应加强人员的安全生产宣传教育工作，增强全员安全生产意识，有组织、有计划地按照甲方要求开展安全生产活动。</w:t>
      </w:r>
    </w:p>
    <w:p w14:paraId="1338C97C">
      <w:pPr>
        <w:adjustRightInd w:val="0"/>
        <w:snapToGrid w:val="0"/>
        <w:spacing w:line="560" w:lineRule="exact"/>
        <w:ind w:firstLine="480" w:firstLineChars="200"/>
        <w:jc w:val="left"/>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（三）乙方所有人员，必须熟悉和遵守本条款的各项规定，做到生产与安全工作同时计划、布置、检查、总结和评比。</w:t>
      </w:r>
    </w:p>
    <w:p w14:paraId="383AD76B">
      <w:pPr>
        <w:adjustRightInd w:val="0"/>
        <w:snapToGrid w:val="0"/>
        <w:spacing w:line="560" w:lineRule="exact"/>
        <w:ind w:firstLine="480" w:firstLineChars="200"/>
        <w:jc w:val="left"/>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（四）乙方派驻的现场负责人是安全生产的第一责任人。现场设置安全员,负责所有员工的安全和治安保卫工作及预防事故的发生。并采取保护性措施防止事故发生。</w:t>
      </w:r>
    </w:p>
    <w:p w14:paraId="71358C9A">
      <w:pPr>
        <w:adjustRightInd w:val="0"/>
        <w:snapToGrid w:val="0"/>
        <w:spacing w:line="560" w:lineRule="exact"/>
        <w:ind w:firstLine="480" w:firstLineChars="200"/>
        <w:jc w:val="left"/>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（五）乙方在任何时候都应采取各种合理的预防措施，防止其员工发生违法、违禁、暴力或妨碍治安的行为。</w:t>
      </w:r>
    </w:p>
    <w:p w14:paraId="3234CFA7">
      <w:pPr>
        <w:adjustRightInd w:val="0"/>
        <w:snapToGrid w:val="0"/>
        <w:spacing w:line="560" w:lineRule="exact"/>
        <w:ind w:firstLine="480" w:firstLineChars="200"/>
        <w:jc w:val="left"/>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（六）乙方派驻人员须接受安全技术教育和培训，熟知和遵守本工种的各项安全技术操作规程，定期进行安全技术考核，合格者方准上岗操作。</w:t>
      </w:r>
    </w:p>
    <w:p w14:paraId="5CB0427C">
      <w:pPr>
        <w:adjustRightInd w:val="0"/>
        <w:snapToGrid w:val="0"/>
        <w:spacing w:line="560" w:lineRule="exact"/>
        <w:ind w:firstLine="480" w:firstLineChars="200"/>
        <w:jc w:val="left"/>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（七）操作人员上岗，必须按规定穿戴防护用品。乙方现场负责人和安全检查员应随时检查劳动防护用品的穿戴情况，不按规定穿戴防护用品的人员不得上岗。</w:t>
      </w:r>
    </w:p>
    <w:p w14:paraId="5BF57571">
      <w:pPr>
        <w:adjustRightInd w:val="0"/>
        <w:snapToGrid w:val="0"/>
        <w:spacing w:line="560" w:lineRule="exact"/>
        <w:ind w:firstLine="480" w:firstLineChars="200"/>
        <w:jc w:val="left"/>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（八）乙方承担项目全部的安全责任，项目实施过程中如发生安全事故，由此造成任何的人身伤亡、罚款、索赔、损失补偿、诉讼费用及其他一切责任均由乙方承担。</w:t>
      </w:r>
    </w:p>
    <w:p w14:paraId="4FBDF1D0">
      <w:pPr>
        <w:adjustRightInd w:val="0"/>
        <w:snapToGrid w:val="0"/>
        <w:spacing w:line="560" w:lineRule="exact"/>
        <w:ind w:firstLine="480" w:firstLineChars="200"/>
        <w:jc w:val="left"/>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第三条 违约责任</w:t>
      </w:r>
    </w:p>
    <w:p w14:paraId="5B1B3B73">
      <w:pPr>
        <w:adjustRightInd w:val="0"/>
        <w:snapToGrid w:val="0"/>
        <w:spacing w:line="560" w:lineRule="exact"/>
        <w:ind w:firstLine="480" w:firstLineChars="200"/>
        <w:jc w:val="left"/>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（一）乙方人员具体实施和完成本合同工程的过程中，应采取足够的安全预防措施，以保证施工安全。如发生安全事故导致索赔、诉讼以及其他经济损失，应由乙方承担一切责任和费用。</w:t>
      </w:r>
    </w:p>
    <w:p w14:paraId="72F82C80">
      <w:pPr>
        <w:adjustRightInd w:val="0"/>
        <w:snapToGrid w:val="0"/>
        <w:spacing w:line="560" w:lineRule="exact"/>
        <w:ind w:firstLine="480" w:firstLineChars="200"/>
        <w:jc w:val="left"/>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（二）如因乙方导致的安全事故对甲方名誉、财产造成损失的，甲方将有权解除合同并依法追究责任。</w:t>
      </w:r>
    </w:p>
    <w:p w14:paraId="7493CF23">
      <w:pPr>
        <w:adjustRightInd w:val="0"/>
        <w:snapToGrid w:val="0"/>
        <w:spacing w:line="560" w:lineRule="exact"/>
        <w:ind w:firstLine="480" w:firstLineChars="200"/>
        <w:jc w:val="left"/>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（三）甲方有权在工作开展过程中查验乙方投入本项目人员、设备、车辆各类保险凭证，如因乙方原因出现安全事故，乙方未能及时处理，甲方有权使用乙方工程款优先执行相关合理赔偿，乙方必须服从。</w:t>
      </w:r>
    </w:p>
    <w:p w14:paraId="518200C2">
      <w:pPr>
        <w:adjustRightInd w:val="0"/>
        <w:snapToGrid w:val="0"/>
        <w:spacing w:line="560" w:lineRule="exact"/>
        <w:ind w:firstLine="480" w:firstLineChars="200"/>
        <w:jc w:val="left"/>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（四）甲方在检查过程中发现安全隐患，乙方未能及时整改的或屡改屡犯的，视情节轻重甲方有权对乙方处以人民币5000-50000元罚款。</w:t>
      </w:r>
    </w:p>
    <w:p w14:paraId="4975D3A5">
      <w:pPr>
        <w:adjustRightInd w:val="0"/>
        <w:snapToGrid w:val="0"/>
        <w:spacing w:line="560" w:lineRule="exact"/>
        <w:ind w:firstLine="480" w:firstLineChars="200"/>
        <w:jc w:val="left"/>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 xml:space="preserve">甲方:                                          乙方： </w:t>
      </w:r>
    </w:p>
    <w:p w14:paraId="76D44D8A">
      <w:pPr>
        <w:adjustRightInd w:val="0"/>
        <w:snapToGrid w:val="0"/>
        <w:spacing w:line="560" w:lineRule="exact"/>
        <w:ind w:firstLine="480" w:firstLineChars="200"/>
        <w:jc w:val="left"/>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法定代表人                                     法定代表人</w:t>
      </w:r>
    </w:p>
    <w:p w14:paraId="21345B73">
      <w:pPr>
        <w:adjustRightInd w:val="0"/>
        <w:snapToGrid w:val="0"/>
        <w:spacing w:line="560" w:lineRule="exact"/>
        <w:ind w:firstLine="480" w:firstLineChars="200"/>
        <w:jc w:val="left"/>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 xml:space="preserve">或其委托代理人： 　            　              或其委托代理人：                              </w:t>
      </w:r>
    </w:p>
    <w:p w14:paraId="2E4BA204">
      <w:pPr>
        <w:adjustRightInd w:val="0"/>
        <w:snapToGrid w:val="0"/>
        <w:spacing w:line="560" w:lineRule="exact"/>
        <w:ind w:firstLine="480" w:firstLineChars="200"/>
        <w:jc w:val="left"/>
        <w:rPr>
          <w:rFonts w:hint="default" w:ascii="仿宋" w:hAnsi="仿宋" w:eastAsia="仿宋" w:cs="仿宋"/>
          <w:sz w:val="24"/>
          <w:szCs w:val="24"/>
          <w:lang w:val="en-US" w:eastAsia="zh-CN" w:bidi="ar"/>
        </w:rPr>
        <w:sectPr>
          <w:pgSz w:w="11906" w:h="16838"/>
          <w:pgMar w:top="1440" w:right="1080" w:bottom="1440" w:left="1080" w:header="851" w:footer="992" w:gutter="0"/>
          <w:cols w:space="720" w:num="1"/>
          <w:docGrid w:type="lines" w:linePitch="312" w:charSpace="0"/>
        </w:sectPr>
      </w:pPr>
      <w:r>
        <w:rPr>
          <w:rFonts w:hint="eastAsia" w:ascii="仿宋" w:hAnsi="仿宋" w:eastAsia="仿宋" w:cs="仿宋"/>
          <w:sz w:val="24"/>
          <w:szCs w:val="24"/>
          <w:lang w:val="en-US" w:eastAsia="zh-CN" w:bidi="ar"/>
        </w:rPr>
        <w:t>签约时间： 　年   月  日　                     签约时间： 　年   月    日</w:t>
      </w:r>
    </w:p>
    <w:p w14:paraId="6D6E2FAA">
      <w:pPr>
        <w:pStyle w:val="11"/>
        <w:jc w:val="center"/>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三、廉政合同</w:t>
      </w:r>
    </w:p>
    <w:p w14:paraId="32A71B8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80" w:firstLineChars="200"/>
        <w:jc w:val="left"/>
        <w:textAlignment w:val="auto"/>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为加强在公司物资设备、工程装修、劳务技术服务等采购中的党风廉政建设，规范、约束采供双方的行为，防止违法违纪和不廉洁问题的发生，维护双方合法利益，经安徽省高速公路试验检测科研中心有限公司(以下简称“甲方”)与        (以下简称“乙方”)同意，特订立如下合同。</w:t>
      </w:r>
    </w:p>
    <w:p w14:paraId="7FC6480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80" w:firstLineChars="200"/>
        <w:jc w:val="left"/>
        <w:textAlignment w:val="auto"/>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一、甲方和乙方双方的权利和义务</w:t>
      </w:r>
    </w:p>
    <w:p w14:paraId="31E38B6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80" w:firstLineChars="200"/>
        <w:jc w:val="left"/>
        <w:textAlignment w:val="auto"/>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(一)严格遵守党的政策规定和国家有关法律法规规定。</w:t>
      </w:r>
    </w:p>
    <w:p w14:paraId="2921161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80" w:firstLineChars="200"/>
        <w:jc w:val="left"/>
        <w:textAlignment w:val="auto"/>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 xml:space="preserve">(二)严格执行 </w:t>
      </w:r>
      <w:r>
        <w:rPr>
          <w:rFonts w:hint="eastAsia" w:ascii="仿宋" w:hAnsi="仿宋" w:eastAsia="仿宋" w:cs="仿宋"/>
          <w:color w:val="000000"/>
          <w:kern w:val="2"/>
          <w:sz w:val="24"/>
          <w:szCs w:val="24"/>
          <w:u w:val="single"/>
          <w:lang w:val="en-US" w:eastAsia="zh-CN" w:bidi="ar"/>
        </w:rPr>
        <w:t xml:space="preserve">            </w:t>
      </w:r>
      <w:r>
        <w:rPr>
          <w:rFonts w:hint="eastAsia" w:ascii="仿宋" w:hAnsi="仿宋" w:eastAsia="仿宋" w:cs="仿宋"/>
          <w:color w:val="000000"/>
          <w:kern w:val="2"/>
          <w:sz w:val="24"/>
          <w:szCs w:val="24"/>
          <w:lang w:val="en-US" w:eastAsia="zh-CN" w:bidi="ar"/>
        </w:rPr>
        <w:t>（项目名称）合同文件，自觉按合同办事。</w:t>
      </w:r>
    </w:p>
    <w:p w14:paraId="79AA282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80" w:firstLineChars="200"/>
        <w:jc w:val="left"/>
        <w:textAlignment w:val="auto"/>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(三)双方的业务活动坚持公开、公正、诚信、透明的原则(法律认定的商业秘密和合同文件另有规定除外)，不得损害国家和集体利益，不得违反规章制度。</w:t>
      </w:r>
    </w:p>
    <w:p w14:paraId="7EB3189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80" w:firstLineChars="200"/>
        <w:jc w:val="left"/>
        <w:textAlignment w:val="auto"/>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(四)建立健全廉政制度，开展廉政教育，设立廉政告示牌，公布举报电话，监督并认真查处违法违纪行为。</w:t>
      </w:r>
    </w:p>
    <w:p w14:paraId="6525C75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80" w:firstLineChars="200"/>
        <w:jc w:val="left"/>
        <w:textAlignment w:val="auto"/>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(五)发现对方在业务活动中有违反廉政规定的行为，有及时提醒对方纠正的权利和义务。</w:t>
      </w:r>
    </w:p>
    <w:p w14:paraId="1005CD3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80" w:firstLineChars="200"/>
        <w:jc w:val="left"/>
        <w:textAlignment w:val="auto"/>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(六)发现对方严重违反本合同义务条款的行为，有向其上级有关部门举报、建议给予处理并要求告知处理结果的权利。</w:t>
      </w:r>
    </w:p>
    <w:p w14:paraId="16B6099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80" w:firstLineChars="200"/>
        <w:jc w:val="left"/>
        <w:textAlignment w:val="auto"/>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二、甲方的义务</w:t>
      </w:r>
    </w:p>
    <w:p w14:paraId="7AF20FD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80" w:firstLineChars="200"/>
        <w:jc w:val="left"/>
        <w:textAlignment w:val="auto"/>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（一）甲方及其工作人员不得索要或接受乙方的礼金、有价证券和贵重物品，不得让乙方报销任何应由甲方或甲方工作人员个人支付的费用等。</w:t>
      </w:r>
    </w:p>
    <w:p w14:paraId="76CEC27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80" w:firstLineChars="200"/>
        <w:jc w:val="left"/>
        <w:textAlignment w:val="auto"/>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（二）甲方工作人员不得参加乙方安排的超标准宴请和娱乐活动；不得接受乙方提供的通讯工具、交通工具和高档办公用品等。</w:t>
      </w:r>
    </w:p>
    <w:p w14:paraId="32BC613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80" w:firstLineChars="200"/>
        <w:jc w:val="left"/>
        <w:textAlignment w:val="auto"/>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（三）甲方及其工作人员不得要求或者接受乙方为其住房装修、婚丧嫁娶活动、配偶子女的工作安排以及出国出境、旅游等提供方便等。</w:t>
      </w:r>
    </w:p>
    <w:p w14:paraId="7503C17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80" w:firstLineChars="200"/>
        <w:jc w:val="left"/>
        <w:textAlignment w:val="auto"/>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（四）甲方工作人员及其配偶、子女不得从事与甲方项目有关的材料设备供应、工程分包、劳务、服务等经济活动。</w:t>
      </w:r>
    </w:p>
    <w:p w14:paraId="2596533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80" w:firstLineChars="200"/>
        <w:jc w:val="left"/>
        <w:textAlignment w:val="auto"/>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（五）甲方及其工作人员不得以任何理由向乙方推荐分包单位或推销</w:t>
      </w:r>
      <w:bookmarkStart w:id="79" w:name="_GoBack"/>
      <w:bookmarkEnd w:id="79"/>
      <w:r>
        <w:rPr>
          <w:rFonts w:hint="eastAsia" w:ascii="仿宋" w:hAnsi="仿宋" w:eastAsia="仿宋" w:cs="仿宋"/>
          <w:color w:val="000000"/>
          <w:kern w:val="2"/>
          <w:sz w:val="24"/>
          <w:szCs w:val="24"/>
          <w:lang w:val="en-US" w:eastAsia="zh-CN" w:bidi="ar"/>
        </w:rPr>
        <w:t>材料，不得要求乙方购买合同规定外的物资、材料和设备。</w:t>
      </w:r>
    </w:p>
    <w:p w14:paraId="0B1C96F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80" w:firstLineChars="200"/>
        <w:jc w:val="left"/>
        <w:textAlignment w:val="auto"/>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（六）甲方工作人员要秉公办事，不准营私舞弊，不准利用职权从事各种个人有偿中介活动和安排个人检测队伍。</w:t>
      </w:r>
    </w:p>
    <w:p w14:paraId="64E08AD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80" w:firstLineChars="200"/>
        <w:jc w:val="left"/>
        <w:textAlignment w:val="auto"/>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三、乙方的义务</w:t>
      </w:r>
    </w:p>
    <w:p w14:paraId="4A9812E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80" w:firstLineChars="200"/>
        <w:jc w:val="left"/>
        <w:textAlignment w:val="auto"/>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(一)乙方不得以任何理由向甲方及其工作人员行贿或馈赠礼金、有价证券、贵重礼品。</w:t>
      </w:r>
    </w:p>
    <w:p w14:paraId="1F90FB5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80" w:firstLineChars="200"/>
        <w:jc w:val="left"/>
        <w:textAlignment w:val="auto"/>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(二)乙方不得以任何名义为甲方及其工作人员报销应由甲方单位或个人支付的任何费用。</w:t>
      </w:r>
    </w:p>
    <w:p w14:paraId="2251327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80" w:firstLineChars="200"/>
        <w:jc w:val="left"/>
        <w:textAlignment w:val="auto"/>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(三)乙方不得以任何理由安排甲方工作人员参加超标准宴请及娱乐活动。</w:t>
      </w:r>
    </w:p>
    <w:p w14:paraId="784D39C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80" w:firstLineChars="200"/>
        <w:jc w:val="left"/>
        <w:textAlignment w:val="auto"/>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(四)乙方不得为甲方单位和个人购置或提供通信工具、交通工具和高档办公用品等。</w:t>
      </w:r>
    </w:p>
    <w:p w14:paraId="3B6E945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80" w:firstLineChars="200"/>
        <w:jc w:val="left"/>
        <w:textAlignment w:val="auto"/>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四、 违约责任</w:t>
      </w:r>
    </w:p>
    <w:p w14:paraId="38FBB2F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80" w:firstLineChars="200"/>
        <w:jc w:val="left"/>
        <w:textAlignment w:val="auto"/>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(一)甲方及其工作人员违反本合同第1、2条，按管理权限，依据有关规定给予党纪、政纪或组织处理；涉嫌犯罪的，移交司法机关追究刑事责任；给乙方单位造成经济损失的，应予以赔偿。</w:t>
      </w:r>
    </w:p>
    <w:p w14:paraId="40A7C6D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80" w:firstLineChars="200"/>
        <w:jc w:val="left"/>
        <w:textAlignment w:val="auto"/>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(二)乙方及其工作人员违反本合同第1、3条，按管理权限，依据有关规定给予党纪、政纪或组织处理；给甲方单位造成经济损失的，应予以赔偿。</w:t>
      </w:r>
    </w:p>
    <w:p w14:paraId="2DAA57B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80" w:firstLineChars="200"/>
        <w:jc w:val="left"/>
        <w:textAlignment w:val="auto"/>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 xml:space="preserve"> 五、双方约定：本合同由双方或双方上级单位的纪检监察部门负责监督执行。由甲方或甲方上级单位的纪检监察部门约请乙方或乙方上级单位纪检监察部门对本合同执行情况进行监督，提出在本合同规定范围内的裁定意见。</w:t>
      </w:r>
    </w:p>
    <w:p w14:paraId="2BEA1EF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80" w:firstLineChars="200"/>
        <w:jc w:val="left"/>
        <w:textAlignment w:val="auto"/>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六、本合同有效期为甲方和乙方签署之日起至该项目完成后止。</w:t>
      </w:r>
    </w:p>
    <w:p w14:paraId="70E8359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80" w:firstLineChars="200"/>
        <w:jc w:val="left"/>
        <w:textAlignment w:val="auto"/>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七、 本合同作为</w:t>
      </w:r>
      <w:r>
        <w:rPr>
          <w:rFonts w:hint="eastAsia" w:ascii="仿宋" w:hAnsi="仿宋" w:eastAsia="仿宋" w:cs="仿宋"/>
          <w:color w:val="000000"/>
          <w:kern w:val="2"/>
          <w:sz w:val="24"/>
          <w:szCs w:val="24"/>
          <w:u w:val="single"/>
          <w:lang w:val="en-US" w:eastAsia="zh-CN" w:bidi="ar"/>
        </w:rPr>
        <w:t xml:space="preserve">           </w:t>
      </w:r>
      <w:r>
        <w:rPr>
          <w:rFonts w:hint="eastAsia" w:ascii="仿宋" w:hAnsi="仿宋" w:eastAsia="仿宋" w:cs="仿宋"/>
          <w:color w:val="000000"/>
          <w:kern w:val="2"/>
          <w:sz w:val="24"/>
          <w:szCs w:val="24"/>
          <w:lang w:val="en-US" w:eastAsia="zh-CN" w:bidi="ar"/>
        </w:rPr>
        <w:t>（项目名称）合同的附件，与项目主合同具有同等的法律效力，经合同双方签署后立即生效。</w:t>
      </w:r>
    </w:p>
    <w:p w14:paraId="4BBD6A6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80" w:firstLineChars="200"/>
        <w:jc w:val="left"/>
        <w:textAlignment w:val="auto"/>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八、本合同一式四份，甲方、乙方各执贰份。</w:t>
      </w:r>
    </w:p>
    <w:p w14:paraId="2064D477">
      <w:pPr>
        <w:pStyle w:val="11"/>
        <w:rPr>
          <w:rFonts w:hint="eastAsia" w:ascii="仿宋" w:hAnsi="仿宋" w:eastAsia="仿宋" w:cs="仿宋"/>
          <w:lang w:val="en-US" w:eastAsia="zh-CN"/>
        </w:rPr>
      </w:pPr>
    </w:p>
    <w:p w14:paraId="478D639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80" w:firstLineChars="200"/>
        <w:jc w:val="left"/>
        <w:textAlignment w:val="auto"/>
        <w:rPr>
          <w:rFonts w:hint="eastAsia" w:ascii="仿宋" w:hAnsi="仿宋" w:eastAsia="仿宋" w:cs="仿宋"/>
          <w:color w:val="000000"/>
          <w:kern w:val="2"/>
          <w:sz w:val="24"/>
          <w:szCs w:val="24"/>
          <w:lang w:val="en-US" w:eastAsia="zh-CN" w:bidi="ar"/>
        </w:rPr>
      </w:pPr>
    </w:p>
    <w:p w14:paraId="3F17248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80" w:firstLineChars="200"/>
        <w:jc w:val="left"/>
        <w:textAlignment w:val="auto"/>
        <w:rPr>
          <w:rFonts w:hint="eastAsia" w:ascii="仿宋" w:hAnsi="仿宋" w:eastAsia="仿宋" w:cs="仿宋"/>
          <w:color w:val="000000"/>
          <w:kern w:val="2"/>
          <w:sz w:val="24"/>
          <w:szCs w:val="24"/>
          <w:lang w:val="en-US" w:eastAsia="zh-CN" w:bidi="ar"/>
        </w:rPr>
      </w:pPr>
    </w:p>
    <w:p w14:paraId="7E26326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80" w:firstLineChars="200"/>
        <w:jc w:val="left"/>
        <w:textAlignment w:val="auto"/>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本页无正文</w:t>
      </w:r>
    </w:p>
    <w:p w14:paraId="0F5642A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80" w:firstLineChars="200"/>
        <w:jc w:val="left"/>
        <w:textAlignment w:val="auto"/>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 xml:space="preserve">甲方:                 （盖章）      乙方：  （盖章） </w:t>
      </w:r>
    </w:p>
    <w:p w14:paraId="4363147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80" w:firstLineChars="200"/>
        <w:jc w:val="left"/>
        <w:textAlignment w:val="auto"/>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法定代表人                          法定代表人</w:t>
      </w:r>
    </w:p>
    <w:p w14:paraId="6F515DE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80" w:firstLineChars="200"/>
        <w:jc w:val="left"/>
        <w:textAlignment w:val="auto"/>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或其委托代理人： 　 （签字或盖章）  或其委托代理人：  （签字或盖章）</w:t>
      </w:r>
    </w:p>
    <w:p w14:paraId="25B793A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80" w:firstLineChars="200"/>
        <w:jc w:val="left"/>
        <w:textAlignment w:val="auto"/>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签约时间： 　年   月  日　          签约时间： 　年   月   日</w:t>
      </w:r>
    </w:p>
    <w:p w14:paraId="357D59FA">
      <w:pPr>
        <w:spacing w:line="440" w:lineRule="exact"/>
        <w:ind w:right="17"/>
        <w:rPr>
          <w:rFonts w:hint="eastAsia" w:ascii="仿宋" w:hAnsi="仿宋" w:eastAsia="仿宋" w:cs="仿宋"/>
          <w:kern w:val="44"/>
          <w:sz w:val="21"/>
          <w:szCs w:val="21"/>
        </w:rPr>
      </w:pPr>
    </w:p>
    <w:p w14:paraId="1894731B">
      <w:pPr>
        <w:spacing w:line="440" w:lineRule="exact"/>
        <w:ind w:right="17"/>
        <w:rPr>
          <w:rFonts w:hint="eastAsia" w:ascii="仿宋" w:hAnsi="仿宋" w:eastAsia="仿宋" w:cs="仿宋"/>
          <w:kern w:val="44"/>
          <w:sz w:val="21"/>
          <w:szCs w:val="21"/>
        </w:rPr>
      </w:pPr>
    </w:p>
    <w:p w14:paraId="3C90553F">
      <w:pPr>
        <w:spacing w:line="440" w:lineRule="exact"/>
        <w:ind w:right="17"/>
        <w:rPr>
          <w:rFonts w:hint="eastAsia" w:ascii="仿宋" w:hAnsi="仿宋" w:eastAsia="仿宋" w:cs="仿宋"/>
          <w:kern w:val="44"/>
          <w:sz w:val="21"/>
          <w:szCs w:val="21"/>
        </w:rPr>
      </w:pPr>
    </w:p>
    <w:p w14:paraId="51611A3D">
      <w:pPr>
        <w:spacing w:line="440" w:lineRule="exact"/>
        <w:ind w:right="17"/>
        <w:rPr>
          <w:rFonts w:hint="eastAsia" w:ascii="仿宋" w:hAnsi="仿宋" w:eastAsia="仿宋" w:cs="仿宋"/>
          <w:kern w:val="44"/>
          <w:sz w:val="21"/>
          <w:szCs w:val="21"/>
        </w:rPr>
      </w:pPr>
    </w:p>
    <w:p w14:paraId="57458658">
      <w:pPr>
        <w:spacing w:line="440" w:lineRule="exact"/>
        <w:ind w:right="17"/>
        <w:rPr>
          <w:rFonts w:hint="eastAsia" w:ascii="仿宋" w:hAnsi="仿宋" w:eastAsia="仿宋" w:cs="仿宋"/>
          <w:kern w:val="44"/>
          <w:sz w:val="21"/>
          <w:szCs w:val="21"/>
        </w:rPr>
      </w:pPr>
    </w:p>
    <w:p w14:paraId="1F9BCAE7">
      <w:pPr>
        <w:spacing w:line="440" w:lineRule="exact"/>
        <w:ind w:right="17"/>
        <w:rPr>
          <w:rFonts w:hint="eastAsia" w:ascii="仿宋" w:hAnsi="仿宋" w:eastAsia="仿宋" w:cs="仿宋"/>
          <w:kern w:val="44"/>
          <w:sz w:val="21"/>
          <w:szCs w:val="21"/>
        </w:rPr>
      </w:pPr>
    </w:p>
    <w:p w14:paraId="220D1199">
      <w:pPr>
        <w:spacing w:line="440" w:lineRule="exact"/>
        <w:ind w:right="17"/>
        <w:rPr>
          <w:rFonts w:hint="eastAsia" w:ascii="仿宋" w:hAnsi="仿宋" w:eastAsia="仿宋" w:cs="仿宋"/>
          <w:kern w:val="44"/>
          <w:sz w:val="21"/>
          <w:szCs w:val="21"/>
        </w:rPr>
      </w:pPr>
    </w:p>
    <w:p w14:paraId="366F3D54">
      <w:pPr>
        <w:spacing w:line="440" w:lineRule="exact"/>
        <w:ind w:right="17"/>
        <w:rPr>
          <w:rFonts w:hint="eastAsia" w:ascii="仿宋" w:hAnsi="仿宋" w:eastAsia="仿宋" w:cs="仿宋"/>
          <w:kern w:val="44"/>
          <w:sz w:val="21"/>
          <w:szCs w:val="21"/>
        </w:rPr>
      </w:pPr>
    </w:p>
    <w:p w14:paraId="3CF77978">
      <w:pPr>
        <w:spacing w:line="440" w:lineRule="exact"/>
        <w:ind w:right="17"/>
        <w:rPr>
          <w:rFonts w:hint="eastAsia" w:ascii="仿宋" w:hAnsi="仿宋" w:eastAsia="仿宋" w:cs="仿宋"/>
          <w:kern w:val="44"/>
          <w:sz w:val="21"/>
          <w:szCs w:val="21"/>
        </w:rPr>
      </w:pPr>
    </w:p>
    <w:p w14:paraId="43ECCACA">
      <w:pPr>
        <w:spacing w:line="440" w:lineRule="exact"/>
        <w:ind w:right="17"/>
        <w:rPr>
          <w:rFonts w:hint="eastAsia" w:ascii="仿宋" w:hAnsi="仿宋" w:eastAsia="仿宋" w:cs="仿宋"/>
          <w:kern w:val="44"/>
          <w:sz w:val="21"/>
          <w:szCs w:val="21"/>
        </w:rPr>
      </w:pPr>
    </w:p>
    <w:p w14:paraId="3D069CE8">
      <w:pPr>
        <w:pStyle w:val="2"/>
        <w:rPr>
          <w:rFonts w:hint="eastAsia"/>
        </w:rPr>
      </w:pPr>
    </w:p>
    <w:p w14:paraId="641DCEE4">
      <w:pPr>
        <w:spacing w:line="440" w:lineRule="exact"/>
        <w:ind w:right="17"/>
        <w:rPr>
          <w:rFonts w:hint="eastAsia" w:ascii="仿宋" w:hAnsi="仿宋" w:eastAsia="仿宋" w:cs="仿宋"/>
          <w:kern w:val="44"/>
          <w:sz w:val="21"/>
          <w:szCs w:val="21"/>
        </w:rPr>
      </w:pPr>
    </w:p>
    <w:p w14:paraId="6397828C">
      <w:pPr>
        <w:spacing w:line="440" w:lineRule="exact"/>
        <w:ind w:right="17"/>
        <w:rPr>
          <w:rFonts w:hint="eastAsia" w:ascii="仿宋" w:hAnsi="仿宋" w:eastAsia="仿宋" w:cs="仿宋"/>
          <w:kern w:val="44"/>
          <w:sz w:val="21"/>
          <w:szCs w:val="21"/>
        </w:rPr>
      </w:pPr>
    </w:p>
    <w:p w14:paraId="482B8110">
      <w:pPr>
        <w:spacing w:line="440" w:lineRule="exact"/>
        <w:ind w:right="17"/>
        <w:jc w:val="center"/>
        <w:rPr>
          <w:rFonts w:hint="eastAsia" w:ascii="仿宋" w:hAnsi="仿宋" w:eastAsia="仿宋" w:cs="仿宋"/>
          <w:b/>
          <w:bCs/>
          <w:kern w:val="44"/>
          <w:sz w:val="36"/>
          <w:szCs w:val="36"/>
          <w:lang w:eastAsia="zh-CN"/>
        </w:rPr>
      </w:pPr>
      <w:r>
        <w:rPr>
          <w:rFonts w:hint="eastAsia" w:ascii="仿宋" w:hAnsi="仿宋" w:eastAsia="仿宋" w:cs="仿宋"/>
          <w:b/>
          <w:bCs/>
          <w:kern w:val="44"/>
          <w:sz w:val="36"/>
          <w:szCs w:val="36"/>
          <w:lang w:eastAsia="zh-CN"/>
        </w:rPr>
        <w:br w:type="page"/>
      </w:r>
    </w:p>
    <w:p w14:paraId="183C9259">
      <w:pPr>
        <w:spacing w:line="440" w:lineRule="exact"/>
        <w:ind w:right="17"/>
        <w:jc w:val="center"/>
        <w:rPr>
          <w:rFonts w:hint="eastAsia" w:ascii="仿宋" w:hAnsi="仿宋" w:eastAsia="仿宋" w:cs="仿宋"/>
          <w:b/>
          <w:bCs/>
          <w:kern w:val="44"/>
          <w:sz w:val="36"/>
          <w:szCs w:val="36"/>
          <w:lang w:eastAsia="zh-CN"/>
        </w:rPr>
      </w:pPr>
    </w:p>
    <w:p w14:paraId="34BED950">
      <w:pPr>
        <w:spacing w:line="440" w:lineRule="exact"/>
        <w:ind w:right="17"/>
        <w:jc w:val="center"/>
        <w:rPr>
          <w:rFonts w:hint="eastAsia" w:ascii="仿宋" w:hAnsi="仿宋" w:eastAsia="仿宋" w:cs="仿宋"/>
          <w:b/>
          <w:bCs/>
          <w:kern w:val="44"/>
          <w:sz w:val="36"/>
          <w:szCs w:val="36"/>
          <w:lang w:eastAsia="zh-CN"/>
        </w:rPr>
      </w:pPr>
    </w:p>
    <w:p w14:paraId="0B62CC13">
      <w:pPr>
        <w:spacing w:line="440" w:lineRule="exact"/>
        <w:ind w:right="17"/>
        <w:jc w:val="center"/>
        <w:rPr>
          <w:rFonts w:hint="eastAsia" w:ascii="仿宋" w:hAnsi="仿宋" w:eastAsia="仿宋" w:cs="仿宋"/>
          <w:b/>
          <w:bCs/>
          <w:kern w:val="44"/>
          <w:sz w:val="36"/>
          <w:szCs w:val="36"/>
          <w:lang w:eastAsia="zh-CN"/>
        </w:rPr>
      </w:pPr>
    </w:p>
    <w:p w14:paraId="28AAA114">
      <w:pPr>
        <w:spacing w:line="440" w:lineRule="exact"/>
        <w:ind w:right="17"/>
        <w:jc w:val="center"/>
        <w:rPr>
          <w:rFonts w:hint="eastAsia" w:ascii="仿宋" w:hAnsi="仿宋" w:eastAsia="仿宋" w:cs="仿宋"/>
          <w:b/>
          <w:bCs/>
          <w:kern w:val="44"/>
          <w:sz w:val="36"/>
          <w:szCs w:val="36"/>
          <w:lang w:eastAsia="zh-CN"/>
        </w:rPr>
      </w:pPr>
    </w:p>
    <w:p w14:paraId="6EBF22CF">
      <w:pPr>
        <w:spacing w:line="440" w:lineRule="exact"/>
        <w:ind w:right="17"/>
        <w:jc w:val="center"/>
        <w:rPr>
          <w:rFonts w:hint="eastAsia" w:ascii="仿宋" w:hAnsi="仿宋" w:eastAsia="仿宋" w:cs="仿宋"/>
          <w:b/>
          <w:bCs/>
          <w:kern w:val="44"/>
          <w:sz w:val="36"/>
          <w:szCs w:val="36"/>
          <w:lang w:eastAsia="zh-CN"/>
        </w:rPr>
      </w:pPr>
    </w:p>
    <w:p w14:paraId="039D3EDD">
      <w:pPr>
        <w:spacing w:line="440" w:lineRule="exact"/>
        <w:ind w:right="17"/>
        <w:jc w:val="center"/>
        <w:rPr>
          <w:rFonts w:hint="eastAsia" w:ascii="仿宋" w:hAnsi="仿宋" w:eastAsia="仿宋" w:cs="仿宋"/>
          <w:b/>
          <w:bCs/>
          <w:kern w:val="44"/>
          <w:sz w:val="36"/>
          <w:szCs w:val="36"/>
          <w:lang w:eastAsia="zh-CN"/>
        </w:rPr>
      </w:pPr>
    </w:p>
    <w:p w14:paraId="03006B0C">
      <w:pPr>
        <w:spacing w:line="440" w:lineRule="exact"/>
        <w:ind w:right="17"/>
        <w:jc w:val="center"/>
        <w:rPr>
          <w:rFonts w:hint="eastAsia" w:ascii="仿宋" w:hAnsi="仿宋" w:eastAsia="仿宋" w:cs="仿宋"/>
          <w:b/>
          <w:bCs/>
          <w:kern w:val="44"/>
          <w:sz w:val="36"/>
          <w:szCs w:val="36"/>
          <w:lang w:eastAsia="zh-CN"/>
        </w:rPr>
      </w:pPr>
    </w:p>
    <w:p w14:paraId="4EFE4D69">
      <w:pPr>
        <w:spacing w:line="440" w:lineRule="exact"/>
        <w:ind w:right="17"/>
        <w:jc w:val="center"/>
        <w:rPr>
          <w:rFonts w:hint="eastAsia" w:ascii="仿宋" w:hAnsi="仿宋" w:eastAsia="仿宋" w:cs="仿宋"/>
          <w:b/>
          <w:bCs/>
          <w:kern w:val="44"/>
          <w:sz w:val="36"/>
          <w:szCs w:val="36"/>
          <w:lang w:eastAsia="zh-CN"/>
        </w:rPr>
      </w:pPr>
    </w:p>
    <w:p w14:paraId="1817D48E">
      <w:pPr>
        <w:spacing w:line="440" w:lineRule="exact"/>
        <w:ind w:right="17"/>
        <w:jc w:val="center"/>
        <w:rPr>
          <w:rFonts w:hint="eastAsia" w:ascii="仿宋" w:hAnsi="仿宋" w:eastAsia="仿宋" w:cs="仿宋"/>
          <w:b/>
          <w:bCs/>
          <w:kern w:val="44"/>
          <w:sz w:val="36"/>
          <w:szCs w:val="36"/>
          <w:lang w:eastAsia="zh-CN"/>
        </w:rPr>
      </w:pPr>
    </w:p>
    <w:p w14:paraId="7CCAE07A">
      <w:pPr>
        <w:spacing w:line="440" w:lineRule="exact"/>
        <w:ind w:right="17"/>
        <w:jc w:val="center"/>
        <w:rPr>
          <w:rFonts w:hint="eastAsia" w:ascii="仿宋" w:hAnsi="仿宋" w:eastAsia="仿宋" w:cs="仿宋"/>
          <w:b/>
          <w:bCs/>
          <w:kern w:val="44"/>
          <w:sz w:val="36"/>
          <w:szCs w:val="36"/>
          <w:lang w:eastAsia="zh-CN"/>
        </w:rPr>
      </w:pPr>
    </w:p>
    <w:p w14:paraId="030F2076">
      <w:pPr>
        <w:spacing w:line="440" w:lineRule="exact"/>
        <w:ind w:right="17"/>
        <w:jc w:val="center"/>
        <w:rPr>
          <w:rFonts w:hint="eastAsia" w:ascii="仿宋" w:hAnsi="仿宋" w:eastAsia="仿宋" w:cs="仿宋"/>
          <w:b/>
          <w:bCs/>
          <w:kern w:val="44"/>
          <w:sz w:val="36"/>
          <w:szCs w:val="36"/>
          <w:lang w:eastAsia="zh-CN"/>
        </w:rPr>
      </w:pPr>
    </w:p>
    <w:p w14:paraId="28DECFC3">
      <w:pPr>
        <w:spacing w:line="440" w:lineRule="exact"/>
        <w:ind w:right="17"/>
        <w:jc w:val="center"/>
        <w:rPr>
          <w:rFonts w:hint="eastAsia" w:ascii="仿宋" w:hAnsi="仿宋" w:eastAsia="仿宋" w:cs="仿宋"/>
          <w:b/>
          <w:bCs/>
          <w:kern w:val="44"/>
          <w:sz w:val="36"/>
          <w:szCs w:val="36"/>
          <w:lang w:eastAsia="zh-CN"/>
        </w:rPr>
      </w:pPr>
    </w:p>
    <w:p w14:paraId="0A88A04C">
      <w:pPr>
        <w:spacing w:line="440" w:lineRule="exact"/>
        <w:ind w:right="17"/>
        <w:jc w:val="center"/>
        <w:rPr>
          <w:rFonts w:hint="eastAsia" w:ascii="仿宋" w:hAnsi="仿宋" w:eastAsia="仿宋" w:cs="仿宋"/>
          <w:b/>
          <w:bCs/>
          <w:kern w:val="44"/>
          <w:sz w:val="36"/>
          <w:szCs w:val="36"/>
        </w:rPr>
      </w:pPr>
      <w:r>
        <w:rPr>
          <w:rFonts w:hint="eastAsia" w:ascii="仿宋" w:hAnsi="仿宋" w:eastAsia="仿宋" w:cs="仿宋"/>
          <w:b/>
          <w:bCs/>
          <w:kern w:val="44"/>
          <w:sz w:val="36"/>
          <w:szCs w:val="36"/>
          <w:lang w:eastAsia="zh-CN"/>
        </w:rPr>
        <w:t>第四章</w:t>
      </w:r>
      <w:r>
        <w:rPr>
          <w:rFonts w:hint="eastAsia" w:ascii="仿宋" w:hAnsi="仿宋" w:eastAsia="仿宋" w:cs="仿宋"/>
          <w:b/>
          <w:bCs/>
          <w:kern w:val="44"/>
          <w:sz w:val="36"/>
          <w:szCs w:val="36"/>
          <w:lang w:val="en-US" w:eastAsia="zh-CN"/>
        </w:rPr>
        <w:t xml:space="preserve"> </w:t>
      </w:r>
      <w:r>
        <w:rPr>
          <w:rFonts w:hint="eastAsia" w:ascii="仿宋" w:hAnsi="仿宋" w:eastAsia="仿宋" w:cs="仿宋"/>
          <w:b/>
          <w:bCs/>
          <w:kern w:val="44"/>
          <w:sz w:val="36"/>
          <w:szCs w:val="36"/>
        </w:rPr>
        <w:t>响应文件格式</w:t>
      </w:r>
      <w:bookmarkEnd w:id="12"/>
      <w:bookmarkEnd w:id="13"/>
      <w:bookmarkEnd w:id="14"/>
      <w:bookmarkEnd w:id="15"/>
      <w:bookmarkEnd w:id="16"/>
      <w:bookmarkEnd w:id="17"/>
      <w:bookmarkEnd w:id="18"/>
    </w:p>
    <w:p w14:paraId="3C30C58E">
      <w:pPr>
        <w:spacing w:line="360" w:lineRule="auto"/>
        <w:rPr>
          <w:rFonts w:hint="eastAsia" w:ascii="仿宋" w:hAnsi="仿宋" w:eastAsia="仿宋" w:cs="仿宋"/>
          <w:b/>
          <w:sz w:val="21"/>
          <w:szCs w:val="21"/>
        </w:rPr>
      </w:pPr>
      <w:bookmarkStart w:id="19" w:name="_Toc15265_WPSOffice_Level1"/>
    </w:p>
    <w:bookmarkEnd w:id="19"/>
    <w:p w14:paraId="7BC2D307">
      <w:pPr>
        <w:spacing w:line="360" w:lineRule="auto"/>
        <w:jc w:val="center"/>
        <w:rPr>
          <w:rFonts w:hint="eastAsia" w:ascii="仿宋" w:hAnsi="仿宋" w:eastAsia="仿宋" w:cs="仿宋"/>
          <w:b/>
          <w:spacing w:val="-20"/>
          <w:sz w:val="21"/>
          <w:szCs w:val="21"/>
        </w:rPr>
      </w:pPr>
      <w:r>
        <w:rPr>
          <w:rFonts w:hint="eastAsia" w:ascii="仿宋" w:hAnsi="仿宋" w:eastAsia="仿宋" w:cs="仿宋"/>
          <w:b/>
          <w:spacing w:val="-20"/>
          <w:sz w:val="21"/>
          <w:szCs w:val="21"/>
        </w:rPr>
        <w:br w:type="page"/>
      </w:r>
    </w:p>
    <w:p w14:paraId="6EBA67A1">
      <w:pPr>
        <w:spacing w:line="360" w:lineRule="auto"/>
        <w:jc w:val="center"/>
        <w:rPr>
          <w:rFonts w:hint="eastAsia" w:ascii="仿宋" w:hAnsi="仿宋" w:eastAsia="仿宋" w:cs="仿宋"/>
          <w:b/>
          <w:spacing w:val="-20"/>
          <w:sz w:val="21"/>
          <w:szCs w:val="21"/>
        </w:rPr>
      </w:pPr>
    </w:p>
    <w:p w14:paraId="1C967FC8">
      <w:pPr>
        <w:spacing w:line="360" w:lineRule="auto"/>
        <w:jc w:val="center"/>
        <w:rPr>
          <w:rFonts w:hint="eastAsia" w:ascii="仿宋" w:hAnsi="仿宋" w:eastAsia="仿宋" w:cs="仿宋"/>
          <w:b/>
          <w:spacing w:val="-20"/>
          <w:sz w:val="36"/>
          <w:szCs w:val="36"/>
        </w:rPr>
      </w:pPr>
    </w:p>
    <w:p w14:paraId="54CD7EEC">
      <w:pPr>
        <w:spacing w:line="360" w:lineRule="auto"/>
        <w:jc w:val="center"/>
        <w:rPr>
          <w:rFonts w:hint="eastAsia" w:ascii="仿宋" w:hAnsi="仿宋" w:eastAsia="仿宋" w:cs="仿宋"/>
          <w:b/>
          <w:spacing w:val="-20"/>
          <w:sz w:val="36"/>
          <w:szCs w:val="36"/>
        </w:rPr>
      </w:pPr>
    </w:p>
    <w:p w14:paraId="1BC066C2">
      <w:pPr>
        <w:spacing w:line="360" w:lineRule="auto"/>
        <w:jc w:val="center"/>
        <w:rPr>
          <w:rFonts w:hint="eastAsia" w:ascii="仿宋" w:hAnsi="仿宋" w:eastAsia="仿宋" w:cs="仿宋"/>
          <w:b/>
          <w:sz w:val="36"/>
          <w:szCs w:val="36"/>
        </w:rPr>
      </w:pPr>
      <w:r>
        <w:rPr>
          <w:rFonts w:hint="eastAsia" w:ascii="仿宋" w:hAnsi="仿宋" w:eastAsia="仿宋" w:cs="仿宋"/>
          <w:b/>
          <w:spacing w:val="-20"/>
          <w:sz w:val="36"/>
          <w:szCs w:val="36"/>
        </w:rPr>
        <w:t>202</w:t>
      </w:r>
      <w:r>
        <w:rPr>
          <w:rFonts w:hint="eastAsia" w:ascii="仿宋" w:hAnsi="仿宋" w:eastAsia="仿宋" w:cs="仿宋"/>
          <w:b/>
          <w:spacing w:val="-20"/>
          <w:sz w:val="36"/>
          <w:szCs w:val="36"/>
          <w:lang w:val="en-US" w:eastAsia="zh-CN"/>
        </w:rPr>
        <w:t>5</w:t>
      </w:r>
      <w:r>
        <w:rPr>
          <w:rFonts w:hint="eastAsia" w:ascii="仿宋" w:hAnsi="仿宋" w:eastAsia="仿宋" w:cs="仿宋"/>
          <w:b/>
          <w:spacing w:val="-20"/>
          <w:sz w:val="36"/>
          <w:szCs w:val="36"/>
        </w:rPr>
        <w:t>年高速检测废旧物资处置项目</w:t>
      </w:r>
    </w:p>
    <w:p w14:paraId="2BC5E041">
      <w:pPr>
        <w:spacing w:line="360" w:lineRule="auto"/>
        <w:rPr>
          <w:rFonts w:hint="eastAsia" w:ascii="仿宋" w:hAnsi="仿宋" w:eastAsia="仿宋" w:cs="仿宋"/>
          <w:b/>
          <w:sz w:val="36"/>
          <w:szCs w:val="36"/>
        </w:rPr>
      </w:pPr>
    </w:p>
    <w:p w14:paraId="61EC5ED2">
      <w:pPr>
        <w:spacing w:line="360" w:lineRule="auto"/>
        <w:jc w:val="center"/>
        <w:rPr>
          <w:rFonts w:hint="eastAsia" w:ascii="仿宋" w:hAnsi="仿宋" w:eastAsia="仿宋" w:cs="仿宋"/>
          <w:b/>
          <w:sz w:val="36"/>
          <w:szCs w:val="36"/>
        </w:rPr>
      </w:pPr>
    </w:p>
    <w:p w14:paraId="46525A71">
      <w:pPr>
        <w:pStyle w:val="2"/>
        <w:rPr>
          <w:rFonts w:hint="eastAsia" w:ascii="仿宋" w:hAnsi="仿宋" w:eastAsia="仿宋" w:cs="仿宋"/>
          <w:sz w:val="36"/>
          <w:szCs w:val="36"/>
        </w:rPr>
      </w:pPr>
    </w:p>
    <w:p w14:paraId="01D0819C">
      <w:pPr>
        <w:spacing w:line="360" w:lineRule="auto"/>
        <w:jc w:val="center"/>
        <w:rPr>
          <w:rFonts w:hint="eastAsia" w:ascii="仿宋" w:hAnsi="仿宋" w:eastAsia="仿宋" w:cs="仿宋"/>
          <w:b/>
          <w:sz w:val="36"/>
          <w:szCs w:val="36"/>
        </w:rPr>
      </w:pPr>
      <w:bookmarkStart w:id="20" w:name="_Toc9887_WPSOffice_Level1"/>
      <w:r>
        <w:rPr>
          <w:rFonts w:hint="eastAsia" w:ascii="仿宋" w:hAnsi="仿宋" w:eastAsia="仿宋" w:cs="仿宋"/>
          <w:b/>
          <w:sz w:val="36"/>
          <w:szCs w:val="36"/>
        </w:rPr>
        <w:t>响 应 文 件</w:t>
      </w:r>
      <w:bookmarkEnd w:id="20"/>
    </w:p>
    <w:p w14:paraId="1926C2F8">
      <w:pPr>
        <w:spacing w:line="360" w:lineRule="auto"/>
        <w:rPr>
          <w:rFonts w:hint="eastAsia" w:ascii="仿宋" w:hAnsi="仿宋" w:eastAsia="仿宋" w:cs="仿宋"/>
          <w:b/>
          <w:sz w:val="32"/>
          <w:szCs w:val="32"/>
        </w:rPr>
      </w:pPr>
    </w:p>
    <w:p w14:paraId="18A4F4A1">
      <w:pPr>
        <w:spacing w:line="360" w:lineRule="auto"/>
        <w:rPr>
          <w:rFonts w:hint="eastAsia" w:ascii="仿宋" w:hAnsi="仿宋" w:eastAsia="仿宋" w:cs="仿宋"/>
          <w:b/>
          <w:sz w:val="32"/>
          <w:szCs w:val="32"/>
        </w:rPr>
      </w:pPr>
    </w:p>
    <w:p w14:paraId="704E9190">
      <w:pPr>
        <w:spacing w:line="360" w:lineRule="auto"/>
        <w:rPr>
          <w:rFonts w:hint="eastAsia" w:ascii="仿宋" w:hAnsi="仿宋" w:eastAsia="仿宋" w:cs="仿宋"/>
          <w:b/>
          <w:sz w:val="32"/>
          <w:szCs w:val="32"/>
        </w:rPr>
      </w:pPr>
    </w:p>
    <w:p w14:paraId="7E954674">
      <w:pPr>
        <w:spacing w:line="360" w:lineRule="auto"/>
        <w:rPr>
          <w:rFonts w:hint="eastAsia" w:ascii="仿宋" w:hAnsi="仿宋" w:eastAsia="仿宋" w:cs="仿宋"/>
          <w:b/>
          <w:sz w:val="32"/>
          <w:szCs w:val="32"/>
        </w:rPr>
      </w:pPr>
    </w:p>
    <w:p w14:paraId="09399CBE">
      <w:pPr>
        <w:spacing w:line="360" w:lineRule="auto"/>
        <w:rPr>
          <w:rFonts w:hint="eastAsia" w:ascii="仿宋" w:hAnsi="仿宋" w:eastAsia="仿宋" w:cs="仿宋"/>
          <w:b/>
          <w:sz w:val="32"/>
          <w:szCs w:val="32"/>
        </w:rPr>
      </w:pPr>
    </w:p>
    <w:p w14:paraId="4D9E1625">
      <w:pPr>
        <w:pStyle w:val="11"/>
        <w:rPr>
          <w:rFonts w:hint="eastAsia" w:ascii="仿宋" w:hAnsi="仿宋" w:eastAsia="仿宋" w:cs="仿宋"/>
          <w:sz w:val="32"/>
          <w:szCs w:val="32"/>
        </w:rPr>
      </w:pPr>
    </w:p>
    <w:p w14:paraId="6A273273">
      <w:pPr>
        <w:spacing w:line="360" w:lineRule="auto"/>
        <w:rPr>
          <w:rFonts w:hint="eastAsia" w:ascii="仿宋" w:hAnsi="仿宋" w:eastAsia="仿宋" w:cs="仿宋"/>
          <w:b/>
          <w:sz w:val="32"/>
          <w:szCs w:val="32"/>
        </w:rPr>
      </w:pPr>
    </w:p>
    <w:p w14:paraId="0600D265">
      <w:pPr>
        <w:spacing w:line="360" w:lineRule="auto"/>
        <w:rPr>
          <w:rFonts w:hint="eastAsia" w:ascii="仿宋" w:hAnsi="仿宋" w:eastAsia="仿宋" w:cs="仿宋"/>
          <w:b/>
          <w:sz w:val="32"/>
          <w:szCs w:val="32"/>
        </w:rPr>
      </w:pPr>
    </w:p>
    <w:p w14:paraId="77DA8376">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竞价人：</w:t>
      </w:r>
      <w:r>
        <w:rPr>
          <w:rFonts w:hint="eastAsia" w:ascii="仿宋" w:hAnsi="仿宋" w:eastAsia="仿宋" w:cs="仿宋"/>
          <w:b/>
          <w:sz w:val="32"/>
          <w:szCs w:val="32"/>
          <w:u w:val="single"/>
        </w:rPr>
        <w:t xml:space="preserve">             </w:t>
      </w:r>
      <w:r>
        <w:rPr>
          <w:rFonts w:hint="eastAsia" w:ascii="仿宋" w:hAnsi="仿宋" w:eastAsia="仿宋" w:cs="仿宋"/>
          <w:b/>
          <w:sz w:val="32"/>
          <w:szCs w:val="32"/>
        </w:rPr>
        <w:t>（盖单位章）</w:t>
      </w:r>
    </w:p>
    <w:p w14:paraId="00589065">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2CE6CDA5">
      <w:pPr>
        <w:rPr>
          <w:rFonts w:hint="eastAsia" w:ascii="仿宋" w:hAnsi="仿宋" w:eastAsia="仿宋" w:cs="仿宋"/>
          <w:sz w:val="21"/>
          <w:szCs w:val="21"/>
        </w:rPr>
      </w:pPr>
    </w:p>
    <w:p w14:paraId="47F83AAE">
      <w:pPr>
        <w:jc w:val="center"/>
        <w:rPr>
          <w:rFonts w:hint="eastAsia" w:ascii="仿宋" w:hAnsi="仿宋" w:eastAsia="仿宋" w:cs="仿宋"/>
          <w:b/>
          <w:sz w:val="21"/>
          <w:szCs w:val="21"/>
        </w:rPr>
      </w:pPr>
    </w:p>
    <w:p w14:paraId="7AAA755F">
      <w:pPr>
        <w:rPr>
          <w:rFonts w:hint="eastAsia" w:ascii="仿宋" w:hAnsi="仿宋" w:eastAsia="仿宋" w:cs="仿宋"/>
          <w:sz w:val="21"/>
          <w:szCs w:val="21"/>
        </w:rPr>
      </w:pPr>
      <w:bookmarkStart w:id="21" w:name="_Toc234382958"/>
    </w:p>
    <w:p w14:paraId="242266A1">
      <w:pPr>
        <w:pStyle w:val="6"/>
        <w:spacing w:before="156" w:beforeLines="50" w:after="0" w:line="360" w:lineRule="exact"/>
        <w:jc w:val="center"/>
        <w:rPr>
          <w:rFonts w:hint="eastAsia" w:ascii="仿宋" w:hAnsi="仿宋" w:eastAsia="仿宋" w:cs="仿宋"/>
          <w:sz w:val="21"/>
          <w:szCs w:val="21"/>
        </w:rPr>
        <w:sectPr>
          <w:pgSz w:w="11906" w:h="16838"/>
          <w:pgMar w:top="1440" w:right="1066" w:bottom="1440" w:left="1800" w:header="851" w:footer="992" w:gutter="0"/>
          <w:cols w:space="720" w:num="1"/>
          <w:docGrid w:type="lines" w:linePitch="312" w:charSpace="0"/>
        </w:sectPr>
      </w:pPr>
    </w:p>
    <w:p w14:paraId="1D35343C">
      <w:pPr>
        <w:spacing w:line="360" w:lineRule="auto"/>
        <w:jc w:val="center"/>
        <w:rPr>
          <w:rFonts w:hint="eastAsia" w:ascii="仿宋" w:hAnsi="仿宋" w:eastAsia="仿宋" w:cs="仿宋"/>
          <w:b/>
          <w:sz w:val="30"/>
          <w:szCs w:val="30"/>
        </w:rPr>
      </w:pPr>
      <w:bookmarkStart w:id="22" w:name="_Toc20620_WPSOffice_Level1"/>
      <w:bookmarkStart w:id="23" w:name="_Toc26743_WPSOffice_Level1"/>
      <w:bookmarkStart w:id="24" w:name="_Toc16260_WPSOffice_Level1"/>
      <w:bookmarkStart w:id="25" w:name="_Toc10341_WPSOffice_Level1"/>
      <w:bookmarkStart w:id="26" w:name="_Toc13582_WPSOffice_Level1"/>
      <w:bookmarkStart w:id="27" w:name="_Toc27385_WPSOffice_Level1"/>
      <w:bookmarkStart w:id="28" w:name="_Toc13200_WPSOffice_Level1"/>
      <w:r>
        <w:rPr>
          <w:rFonts w:hint="eastAsia" w:ascii="仿宋" w:hAnsi="仿宋" w:eastAsia="仿宋" w:cs="仿宋"/>
          <w:b/>
          <w:sz w:val="30"/>
          <w:szCs w:val="30"/>
        </w:rPr>
        <w:t>目</w:t>
      </w:r>
      <w:r>
        <w:rPr>
          <w:rFonts w:hint="eastAsia" w:ascii="仿宋" w:hAnsi="仿宋" w:eastAsia="仿宋" w:cs="仿宋"/>
          <w:b/>
          <w:sz w:val="30"/>
          <w:szCs w:val="30"/>
        </w:rPr>
        <w:tab/>
      </w:r>
      <w:r>
        <w:rPr>
          <w:rFonts w:hint="eastAsia" w:ascii="仿宋" w:hAnsi="仿宋" w:eastAsia="仿宋" w:cs="仿宋"/>
          <w:b/>
          <w:sz w:val="30"/>
          <w:szCs w:val="30"/>
        </w:rPr>
        <w:t>录</w:t>
      </w:r>
      <w:bookmarkEnd w:id="22"/>
      <w:bookmarkEnd w:id="23"/>
      <w:bookmarkEnd w:id="24"/>
      <w:bookmarkEnd w:id="25"/>
      <w:bookmarkEnd w:id="26"/>
    </w:p>
    <w:p w14:paraId="5972F749">
      <w:pPr>
        <w:spacing w:line="360" w:lineRule="auto"/>
        <w:rPr>
          <w:rFonts w:hint="eastAsia" w:ascii="仿宋" w:hAnsi="仿宋" w:eastAsia="仿宋" w:cs="仿宋"/>
          <w:sz w:val="30"/>
          <w:szCs w:val="30"/>
        </w:rPr>
      </w:pPr>
    </w:p>
    <w:p w14:paraId="40F0E962">
      <w:pPr>
        <w:numPr>
          <w:ilvl w:val="0"/>
          <w:numId w:val="2"/>
        </w:numPr>
        <w:spacing w:line="360" w:lineRule="auto"/>
        <w:rPr>
          <w:rFonts w:hint="eastAsia" w:ascii="仿宋" w:hAnsi="仿宋" w:eastAsia="仿宋" w:cs="仿宋"/>
          <w:sz w:val="30"/>
          <w:szCs w:val="30"/>
        </w:rPr>
      </w:pPr>
      <w:bookmarkStart w:id="29" w:name="_Toc17196_WPSOffice_Level1"/>
      <w:bookmarkStart w:id="30" w:name="_Toc25043_WPSOffice_Level1"/>
      <w:bookmarkStart w:id="31" w:name="_Toc29253_WPSOffice_Level1"/>
      <w:bookmarkStart w:id="32" w:name="_Toc7857_WPSOffice_Level1"/>
      <w:bookmarkStart w:id="33" w:name="_Toc2316_WPSOffice_Level1"/>
      <w:r>
        <w:rPr>
          <w:rFonts w:hint="eastAsia" w:ascii="仿宋" w:hAnsi="仿宋" w:eastAsia="仿宋" w:cs="仿宋"/>
          <w:sz w:val="30"/>
          <w:szCs w:val="30"/>
        </w:rPr>
        <w:t>竞价函</w:t>
      </w:r>
      <w:bookmarkEnd w:id="29"/>
      <w:bookmarkEnd w:id="30"/>
      <w:bookmarkEnd w:id="31"/>
      <w:bookmarkEnd w:id="32"/>
      <w:bookmarkEnd w:id="33"/>
      <w:bookmarkStart w:id="34" w:name="_Toc277_WPSOffice_Level1"/>
      <w:bookmarkStart w:id="35" w:name="_Toc31794_WPSOffice_Level1"/>
      <w:bookmarkStart w:id="36" w:name="_Toc24803_WPSOffice_Level1"/>
      <w:bookmarkStart w:id="37" w:name="_Toc32728_WPSOffice_Level1"/>
      <w:bookmarkStart w:id="38" w:name="_Toc10110_WPSOffice_Level1"/>
    </w:p>
    <w:p w14:paraId="248FDD6B">
      <w:pPr>
        <w:spacing w:line="360" w:lineRule="auto"/>
        <w:rPr>
          <w:rFonts w:hint="eastAsia" w:ascii="仿宋" w:hAnsi="仿宋" w:eastAsia="仿宋" w:cs="仿宋"/>
          <w:sz w:val="30"/>
          <w:szCs w:val="30"/>
        </w:rPr>
      </w:pPr>
      <w:r>
        <w:rPr>
          <w:rFonts w:hint="eastAsia" w:ascii="仿宋" w:hAnsi="仿宋" w:eastAsia="仿宋" w:cs="仿宋"/>
          <w:sz w:val="30"/>
          <w:szCs w:val="30"/>
        </w:rPr>
        <w:t>二、法定代表人身份证明及授权委托书</w:t>
      </w:r>
      <w:bookmarkEnd w:id="34"/>
      <w:bookmarkEnd w:id="35"/>
      <w:bookmarkEnd w:id="36"/>
      <w:bookmarkEnd w:id="37"/>
      <w:bookmarkEnd w:id="38"/>
    </w:p>
    <w:p w14:paraId="2C0A9E9F">
      <w:pPr>
        <w:spacing w:line="360" w:lineRule="auto"/>
        <w:rPr>
          <w:rFonts w:hint="eastAsia" w:ascii="仿宋" w:hAnsi="仿宋" w:eastAsia="仿宋" w:cs="仿宋"/>
          <w:sz w:val="30"/>
          <w:szCs w:val="30"/>
        </w:rPr>
      </w:pPr>
      <w:bookmarkStart w:id="39" w:name="_Toc26505_WPSOffice_Level1"/>
      <w:bookmarkStart w:id="40" w:name="_Toc18473_WPSOffice_Level1"/>
      <w:bookmarkStart w:id="41" w:name="_Toc4028_WPSOffice_Level1"/>
      <w:bookmarkStart w:id="42" w:name="_Toc16128_WPSOffice_Level1"/>
      <w:bookmarkStart w:id="43" w:name="_Toc6463_WPSOffice_Level1"/>
      <w:r>
        <w:rPr>
          <w:rFonts w:hint="eastAsia" w:ascii="仿宋" w:hAnsi="仿宋" w:eastAsia="仿宋" w:cs="仿宋"/>
          <w:sz w:val="30"/>
          <w:szCs w:val="30"/>
        </w:rPr>
        <w:t>三、报价表</w:t>
      </w:r>
      <w:bookmarkEnd w:id="39"/>
      <w:bookmarkEnd w:id="40"/>
      <w:bookmarkEnd w:id="41"/>
      <w:bookmarkEnd w:id="42"/>
      <w:bookmarkEnd w:id="43"/>
      <w:r>
        <w:rPr>
          <w:rFonts w:hint="eastAsia" w:ascii="仿宋" w:hAnsi="仿宋" w:eastAsia="仿宋" w:cs="仿宋"/>
          <w:sz w:val="30"/>
          <w:szCs w:val="30"/>
        </w:rPr>
        <w:t xml:space="preserve"> </w:t>
      </w:r>
    </w:p>
    <w:p w14:paraId="199FDE62">
      <w:pPr>
        <w:spacing w:line="360" w:lineRule="auto"/>
        <w:rPr>
          <w:rFonts w:hint="eastAsia" w:ascii="仿宋" w:hAnsi="仿宋" w:eastAsia="仿宋" w:cs="仿宋"/>
          <w:sz w:val="30"/>
          <w:szCs w:val="30"/>
        </w:rPr>
      </w:pPr>
      <w:bookmarkStart w:id="44" w:name="_Toc14699_WPSOffice_Level1"/>
      <w:bookmarkStart w:id="45" w:name="_Toc15039_WPSOffice_Level1"/>
      <w:bookmarkStart w:id="46" w:name="_Toc18340_WPSOffice_Level1"/>
      <w:bookmarkStart w:id="47" w:name="_Toc27119_WPSOffice_Level1"/>
      <w:bookmarkStart w:id="48" w:name="_Toc2847_WPSOffice_Level1"/>
      <w:r>
        <w:rPr>
          <w:rFonts w:hint="eastAsia" w:ascii="仿宋" w:hAnsi="仿宋" w:eastAsia="仿宋" w:cs="仿宋"/>
          <w:sz w:val="30"/>
          <w:szCs w:val="30"/>
        </w:rPr>
        <w:t>四、承诺函</w:t>
      </w:r>
      <w:bookmarkEnd w:id="44"/>
      <w:bookmarkEnd w:id="45"/>
      <w:bookmarkEnd w:id="46"/>
      <w:bookmarkEnd w:id="47"/>
      <w:bookmarkEnd w:id="48"/>
    </w:p>
    <w:p w14:paraId="2D6520B3">
      <w:pPr>
        <w:spacing w:line="360" w:lineRule="auto"/>
        <w:rPr>
          <w:rFonts w:hint="eastAsia" w:ascii="仿宋" w:hAnsi="仿宋" w:eastAsia="仿宋" w:cs="仿宋"/>
          <w:sz w:val="30"/>
          <w:szCs w:val="30"/>
        </w:rPr>
      </w:pPr>
      <w:bookmarkStart w:id="49" w:name="_Toc16418_WPSOffice_Level1"/>
      <w:bookmarkStart w:id="50" w:name="_Toc29513_WPSOffice_Level1"/>
      <w:bookmarkStart w:id="51" w:name="_Toc14511_WPSOffice_Level1"/>
      <w:bookmarkStart w:id="52" w:name="_Toc14932_WPSOffice_Level1"/>
      <w:bookmarkStart w:id="53" w:name="_Toc3497_WPSOffice_Level1"/>
      <w:r>
        <w:rPr>
          <w:rFonts w:hint="eastAsia" w:ascii="仿宋" w:hAnsi="仿宋" w:eastAsia="仿宋" w:cs="仿宋"/>
          <w:sz w:val="30"/>
          <w:szCs w:val="30"/>
        </w:rPr>
        <w:t>五、其他材料</w:t>
      </w:r>
      <w:bookmarkEnd w:id="49"/>
      <w:bookmarkEnd w:id="50"/>
      <w:bookmarkEnd w:id="51"/>
      <w:bookmarkEnd w:id="52"/>
      <w:bookmarkEnd w:id="53"/>
    </w:p>
    <w:p w14:paraId="20F0ED25">
      <w:pPr>
        <w:pStyle w:val="6"/>
        <w:spacing w:before="120" w:beforeLines="50" w:after="0" w:line="360" w:lineRule="exact"/>
        <w:jc w:val="center"/>
        <w:rPr>
          <w:rFonts w:hint="eastAsia" w:ascii="仿宋" w:hAnsi="仿宋" w:eastAsia="仿宋" w:cs="仿宋"/>
          <w:sz w:val="30"/>
          <w:szCs w:val="30"/>
        </w:rPr>
      </w:pPr>
    </w:p>
    <w:p w14:paraId="05AD3427">
      <w:pPr>
        <w:pStyle w:val="6"/>
        <w:spacing w:before="120" w:beforeLines="50" w:after="0" w:line="360" w:lineRule="exact"/>
        <w:jc w:val="center"/>
        <w:rPr>
          <w:rFonts w:hint="eastAsia" w:ascii="仿宋" w:hAnsi="仿宋" w:eastAsia="仿宋" w:cs="仿宋"/>
          <w:sz w:val="21"/>
          <w:szCs w:val="21"/>
        </w:rPr>
      </w:pPr>
    </w:p>
    <w:p w14:paraId="23FA201A">
      <w:pPr>
        <w:pStyle w:val="6"/>
        <w:spacing w:before="120" w:beforeLines="50" w:after="0" w:line="360" w:lineRule="exact"/>
        <w:jc w:val="center"/>
        <w:rPr>
          <w:rFonts w:hint="eastAsia" w:ascii="仿宋" w:hAnsi="仿宋" w:eastAsia="仿宋" w:cs="仿宋"/>
          <w:sz w:val="21"/>
          <w:szCs w:val="21"/>
        </w:rPr>
      </w:pPr>
    </w:p>
    <w:p w14:paraId="2748811F">
      <w:pPr>
        <w:pStyle w:val="6"/>
        <w:spacing w:before="120" w:beforeLines="50" w:after="0" w:line="360" w:lineRule="exact"/>
        <w:jc w:val="center"/>
        <w:rPr>
          <w:rFonts w:hint="eastAsia" w:ascii="仿宋" w:hAnsi="仿宋" w:eastAsia="仿宋" w:cs="仿宋"/>
          <w:sz w:val="21"/>
          <w:szCs w:val="21"/>
        </w:rPr>
      </w:pPr>
    </w:p>
    <w:p w14:paraId="15523C1B">
      <w:pPr>
        <w:pStyle w:val="6"/>
        <w:spacing w:before="120" w:beforeLines="50" w:after="0" w:line="360" w:lineRule="exact"/>
        <w:jc w:val="center"/>
        <w:rPr>
          <w:rFonts w:hint="eastAsia" w:ascii="仿宋" w:hAnsi="仿宋" w:eastAsia="仿宋" w:cs="仿宋"/>
          <w:sz w:val="21"/>
          <w:szCs w:val="21"/>
        </w:rPr>
      </w:pPr>
    </w:p>
    <w:p w14:paraId="3E39417C">
      <w:pPr>
        <w:pStyle w:val="6"/>
        <w:spacing w:before="120" w:beforeLines="50" w:after="0" w:line="360" w:lineRule="exact"/>
        <w:jc w:val="center"/>
        <w:rPr>
          <w:rFonts w:hint="eastAsia" w:ascii="仿宋" w:hAnsi="仿宋" w:eastAsia="仿宋" w:cs="仿宋"/>
          <w:sz w:val="21"/>
          <w:szCs w:val="21"/>
        </w:rPr>
      </w:pPr>
    </w:p>
    <w:p w14:paraId="2A123EFB">
      <w:pPr>
        <w:pStyle w:val="6"/>
        <w:spacing w:before="120" w:beforeLines="50" w:after="0" w:line="360" w:lineRule="exact"/>
        <w:jc w:val="center"/>
        <w:rPr>
          <w:rFonts w:hint="eastAsia" w:ascii="仿宋" w:hAnsi="仿宋" w:eastAsia="仿宋" w:cs="仿宋"/>
          <w:sz w:val="21"/>
          <w:szCs w:val="21"/>
        </w:rPr>
      </w:pPr>
    </w:p>
    <w:p w14:paraId="302418D5">
      <w:pPr>
        <w:pStyle w:val="6"/>
        <w:spacing w:before="120" w:beforeLines="50" w:after="0" w:line="360" w:lineRule="exact"/>
        <w:jc w:val="center"/>
        <w:rPr>
          <w:rFonts w:hint="eastAsia" w:ascii="仿宋" w:hAnsi="仿宋" w:eastAsia="仿宋" w:cs="仿宋"/>
          <w:sz w:val="21"/>
          <w:szCs w:val="21"/>
        </w:rPr>
      </w:pPr>
    </w:p>
    <w:p w14:paraId="062BE698">
      <w:pPr>
        <w:pStyle w:val="6"/>
        <w:spacing w:before="120" w:beforeLines="50" w:after="0" w:line="360" w:lineRule="exact"/>
        <w:jc w:val="center"/>
        <w:rPr>
          <w:rFonts w:hint="eastAsia" w:ascii="仿宋" w:hAnsi="仿宋" w:eastAsia="仿宋" w:cs="仿宋"/>
          <w:sz w:val="21"/>
          <w:szCs w:val="21"/>
        </w:rPr>
      </w:pPr>
    </w:p>
    <w:p w14:paraId="0DE50E8C">
      <w:pPr>
        <w:pStyle w:val="6"/>
        <w:spacing w:before="120" w:beforeLines="50" w:after="0" w:line="360" w:lineRule="exact"/>
        <w:jc w:val="center"/>
        <w:rPr>
          <w:rFonts w:hint="eastAsia" w:ascii="仿宋" w:hAnsi="仿宋" w:eastAsia="仿宋" w:cs="仿宋"/>
          <w:sz w:val="21"/>
          <w:szCs w:val="21"/>
        </w:rPr>
      </w:pPr>
    </w:p>
    <w:p w14:paraId="5F898E02">
      <w:pPr>
        <w:pStyle w:val="6"/>
        <w:spacing w:before="120" w:beforeLines="50" w:after="0" w:line="360" w:lineRule="exact"/>
        <w:jc w:val="center"/>
        <w:rPr>
          <w:rFonts w:hint="eastAsia" w:ascii="仿宋" w:hAnsi="仿宋" w:eastAsia="仿宋" w:cs="仿宋"/>
          <w:sz w:val="21"/>
          <w:szCs w:val="21"/>
        </w:rPr>
      </w:pPr>
    </w:p>
    <w:p w14:paraId="127B7ED4">
      <w:pPr>
        <w:pStyle w:val="6"/>
        <w:spacing w:before="120" w:beforeLines="50" w:after="0" w:line="360" w:lineRule="exact"/>
        <w:jc w:val="center"/>
        <w:rPr>
          <w:rFonts w:hint="eastAsia" w:ascii="仿宋" w:hAnsi="仿宋" w:eastAsia="仿宋" w:cs="仿宋"/>
          <w:sz w:val="21"/>
          <w:szCs w:val="21"/>
        </w:rPr>
      </w:pPr>
    </w:p>
    <w:p w14:paraId="08C50479">
      <w:pPr>
        <w:pStyle w:val="6"/>
        <w:spacing w:before="120" w:beforeLines="50" w:after="0" w:line="360" w:lineRule="exact"/>
        <w:jc w:val="center"/>
        <w:rPr>
          <w:rFonts w:hint="eastAsia" w:ascii="仿宋" w:hAnsi="仿宋" w:eastAsia="仿宋" w:cs="仿宋"/>
          <w:sz w:val="21"/>
          <w:szCs w:val="21"/>
        </w:rPr>
      </w:pPr>
    </w:p>
    <w:p w14:paraId="3A3FEFC2">
      <w:pPr>
        <w:rPr>
          <w:rFonts w:hint="eastAsia" w:ascii="仿宋" w:hAnsi="仿宋" w:eastAsia="仿宋" w:cs="仿宋"/>
          <w:sz w:val="21"/>
          <w:szCs w:val="21"/>
        </w:rPr>
      </w:pPr>
    </w:p>
    <w:p w14:paraId="107E762D">
      <w:pPr>
        <w:rPr>
          <w:rFonts w:hint="eastAsia" w:ascii="仿宋" w:hAnsi="仿宋" w:eastAsia="仿宋" w:cs="仿宋"/>
          <w:sz w:val="21"/>
          <w:szCs w:val="21"/>
        </w:rPr>
      </w:pPr>
    </w:p>
    <w:p w14:paraId="28BCE888">
      <w:pPr>
        <w:rPr>
          <w:rFonts w:hint="eastAsia" w:ascii="仿宋" w:hAnsi="仿宋" w:eastAsia="仿宋" w:cs="仿宋"/>
          <w:sz w:val="21"/>
          <w:szCs w:val="21"/>
        </w:rPr>
      </w:pPr>
    </w:p>
    <w:p w14:paraId="46796C4D">
      <w:pPr>
        <w:rPr>
          <w:rFonts w:hint="eastAsia" w:ascii="仿宋" w:hAnsi="仿宋" w:eastAsia="仿宋" w:cs="仿宋"/>
          <w:sz w:val="21"/>
          <w:szCs w:val="21"/>
        </w:rPr>
      </w:pPr>
    </w:p>
    <w:p w14:paraId="11E80471">
      <w:pPr>
        <w:rPr>
          <w:rFonts w:hint="eastAsia" w:ascii="仿宋" w:hAnsi="仿宋" w:eastAsia="仿宋" w:cs="仿宋"/>
          <w:sz w:val="21"/>
          <w:szCs w:val="21"/>
        </w:rPr>
      </w:pPr>
    </w:p>
    <w:p w14:paraId="0554F57E">
      <w:pPr>
        <w:rPr>
          <w:rFonts w:hint="eastAsia" w:ascii="仿宋" w:hAnsi="仿宋" w:eastAsia="仿宋" w:cs="仿宋"/>
          <w:sz w:val="21"/>
          <w:szCs w:val="21"/>
        </w:rPr>
      </w:pPr>
    </w:p>
    <w:p w14:paraId="4E3F6A4A">
      <w:pPr>
        <w:pStyle w:val="6"/>
        <w:spacing w:before="120" w:beforeLines="50" w:after="0" w:line="360" w:lineRule="exact"/>
        <w:jc w:val="center"/>
        <w:rPr>
          <w:rFonts w:hint="eastAsia" w:ascii="仿宋" w:hAnsi="仿宋" w:eastAsia="仿宋" w:cs="仿宋"/>
          <w:sz w:val="24"/>
          <w:szCs w:val="24"/>
        </w:rPr>
      </w:pPr>
      <w:r>
        <w:rPr>
          <w:rFonts w:hint="eastAsia" w:ascii="仿宋" w:hAnsi="仿宋" w:eastAsia="仿宋" w:cs="仿宋"/>
          <w:sz w:val="21"/>
          <w:szCs w:val="21"/>
        </w:rPr>
        <w:br w:type="page"/>
      </w:r>
      <w:r>
        <w:rPr>
          <w:rFonts w:hint="eastAsia" w:ascii="仿宋" w:hAnsi="仿宋" w:eastAsia="仿宋" w:cs="仿宋"/>
          <w:b/>
          <w:bCs/>
          <w:sz w:val="28"/>
          <w:szCs w:val="28"/>
        </w:rPr>
        <w:t>一、 竞价函</w:t>
      </w:r>
    </w:p>
    <w:p w14:paraId="4E44BA10">
      <w:pPr>
        <w:spacing w:line="360" w:lineRule="exact"/>
        <w:rPr>
          <w:rFonts w:hint="eastAsia" w:ascii="仿宋" w:hAnsi="仿宋" w:eastAsia="仿宋" w:cs="仿宋"/>
          <w:sz w:val="24"/>
          <w:szCs w:val="24"/>
        </w:rPr>
      </w:pPr>
    </w:p>
    <w:p w14:paraId="401F9016">
      <w:pPr>
        <w:spacing w:line="360" w:lineRule="auto"/>
        <w:rPr>
          <w:rFonts w:hint="eastAsia" w:ascii="仿宋" w:hAnsi="仿宋" w:eastAsia="仿宋" w:cs="仿宋"/>
          <w:sz w:val="24"/>
          <w:szCs w:val="24"/>
        </w:rPr>
      </w:pPr>
      <w:r>
        <w:rPr>
          <w:rFonts w:hint="eastAsia" w:ascii="仿宋" w:hAnsi="仿宋" w:eastAsia="仿宋" w:cs="仿宋"/>
          <w:sz w:val="24"/>
          <w:szCs w:val="24"/>
          <w:u w:val="single"/>
        </w:rPr>
        <w:t>安徽省高速公路试验检测科研中心有限公司</w:t>
      </w:r>
      <w:r>
        <w:rPr>
          <w:rFonts w:hint="eastAsia" w:ascii="仿宋" w:hAnsi="仿宋" w:eastAsia="仿宋" w:cs="仿宋"/>
          <w:sz w:val="24"/>
          <w:szCs w:val="24"/>
        </w:rPr>
        <w:t>（</w:t>
      </w:r>
      <w:r>
        <w:rPr>
          <w:rFonts w:hint="eastAsia" w:ascii="仿宋" w:hAnsi="仿宋" w:eastAsia="仿宋" w:cs="仿宋"/>
          <w:sz w:val="24"/>
          <w:szCs w:val="24"/>
          <w:lang w:eastAsia="zh-CN"/>
        </w:rPr>
        <w:t>采购方</w:t>
      </w:r>
      <w:r>
        <w:rPr>
          <w:rFonts w:hint="eastAsia" w:ascii="仿宋" w:hAnsi="仿宋" w:eastAsia="仿宋" w:cs="仿宋"/>
          <w:sz w:val="24"/>
          <w:szCs w:val="24"/>
        </w:rPr>
        <w:t>名称）：</w:t>
      </w:r>
    </w:p>
    <w:p w14:paraId="52D04798">
      <w:pPr>
        <w:spacing w:line="360" w:lineRule="auto"/>
        <w:ind w:firstLine="480" w:firstLineChars="200"/>
        <w:rPr>
          <w:rFonts w:hint="eastAsia" w:ascii="仿宋" w:hAnsi="仿宋" w:eastAsia="仿宋" w:cs="仿宋"/>
          <w:sz w:val="24"/>
          <w:szCs w:val="24"/>
        </w:rPr>
      </w:pPr>
    </w:p>
    <w:p w14:paraId="382A5EF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我方已仔细研究了</w:t>
      </w:r>
      <w:r>
        <w:rPr>
          <w:rFonts w:hint="eastAsia" w:ascii="仿宋" w:hAnsi="仿宋" w:eastAsia="仿宋" w:cs="仿宋"/>
          <w:sz w:val="24"/>
          <w:szCs w:val="24"/>
          <w:u w:val="single"/>
        </w:rPr>
        <w:t xml:space="preserve"> 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 xml:space="preserve">年高速检测废旧物资处置项目 </w:t>
      </w:r>
      <w:r>
        <w:rPr>
          <w:rFonts w:hint="eastAsia" w:ascii="仿宋" w:hAnsi="仿宋" w:eastAsia="仿宋" w:cs="仿宋"/>
          <w:sz w:val="24"/>
          <w:szCs w:val="24"/>
        </w:rPr>
        <w:t>竞价文件的全部内容，处置标的以看样现状为准</w:t>
      </w:r>
      <w:r>
        <w:rPr>
          <w:rFonts w:hint="eastAsia" w:ascii="仿宋" w:hAnsi="仿宋" w:eastAsia="仿宋" w:cs="仿宋"/>
          <w:sz w:val="24"/>
          <w:szCs w:val="24"/>
          <w:lang w:eastAsia="zh-CN"/>
        </w:rPr>
        <w:t>。</w:t>
      </w:r>
      <w:r>
        <w:rPr>
          <w:rFonts w:hint="eastAsia" w:ascii="仿宋" w:hAnsi="仿宋" w:eastAsia="仿宋" w:cs="仿宋"/>
          <w:sz w:val="24"/>
          <w:szCs w:val="24"/>
        </w:rPr>
        <w:t>在考察现场后，愿意按货物的总报价为人民币（大写）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元（¥</w:t>
      </w:r>
      <w:r>
        <w:rPr>
          <w:rFonts w:hint="eastAsia" w:ascii="仿宋" w:hAnsi="仿宋" w:eastAsia="仿宋" w:cs="仿宋"/>
          <w:sz w:val="24"/>
          <w:szCs w:val="24"/>
          <w:u w:val="single"/>
        </w:rPr>
        <w:t xml:space="preserve">           </w:t>
      </w:r>
      <w:r>
        <w:rPr>
          <w:rFonts w:hint="eastAsia" w:ascii="仿宋" w:hAnsi="仿宋" w:eastAsia="仿宋" w:cs="仿宋"/>
          <w:sz w:val="24"/>
          <w:szCs w:val="24"/>
        </w:rPr>
        <w:t>）要求承担本合同内容的实施工作，并按合同约定实施和完成承包项目</w:t>
      </w:r>
      <w:r>
        <w:rPr>
          <w:rFonts w:hint="eastAsia" w:ascii="仿宋" w:hAnsi="仿宋" w:eastAsia="仿宋" w:cs="仿宋"/>
          <w:b/>
          <w:bCs/>
          <w:sz w:val="24"/>
          <w:szCs w:val="24"/>
        </w:rPr>
        <w:t>（卖方不出具发票）</w:t>
      </w:r>
      <w:r>
        <w:rPr>
          <w:rFonts w:hint="eastAsia" w:ascii="仿宋" w:hAnsi="仿宋" w:eastAsia="仿宋" w:cs="仿宋"/>
          <w:sz w:val="24"/>
          <w:szCs w:val="24"/>
        </w:rPr>
        <w:t>。</w:t>
      </w:r>
    </w:p>
    <w:p w14:paraId="3CB3FA6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1、我方根据竞价文件的规定，严格履行合同的责任和义务</w:t>
      </w:r>
      <w:r>
        <w:rPr>
          <w:rFonts w:hint="eastAsia" w:ascii="仿宋" w:hAnsi="仿宋" w:eastAsia="仿宋" w:cs="仿宋"/>
          <w:sz w:val="24"/>
          <w:szCs w:val="24"/>
          <w:lang w:eastAsia="zh-CN"/>
        </w:rPr>
        <w:t>，</w:t>
      </w:r>
      <w:r>
        <w:rPr>
          <w:rFonts w:hint="eastAsia" w:ascii="仿宋" w:hAnsi="仿宋" w:eastAsia="仿宋" w:cs="仿宋"/>
          <w:sz w:val="24"/>
          <w:szCs w:val="24"/>
        </w:rPr>
        <w:t>并保证于卖方要求的日期内完成处置工作。</w:t>
      </w:r>
    </w:p>
    <w:p w14:paraId="2EE325A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2、我方已详细阅读竞价文件全部内容，我方正式认可本次</w:t>
      </w:r>
      <w:r>
        <w:rPr>
          <w:rFonts w:hint="eastAsia" w:ascii="仿宋" w:hAnsi="仿宋" w:eastAsia="仿宋" w:cs="仿宋"/>
          <w:sz w:val="24"/>
          <w:szCs w:val="24"/>
          <w:lang w:eastAsia="zh-CN"/>
        </w:rPr>
        <w:t>采购</w:t>
      </w:r>
      <w:r>
        <w:rPr>
          <w:rFonts w:hint="eastAsia" w:ascii="仿宋" w:hAnsi="仿宋" w:eastAsia="仿宋" w:cs="仿宋"/>
          <w:sz w:val="24"/>
          <w:szCs w:val="24"/>
        </w:rPr>
        <w:t>文件，并对</w:t>
      </w:r>
      <w:r>
        <w:rPr>
          <w:rFonts w:hint="eastAsia" w:ascii="仿宋" w:hAnsi="仿宋" w:eastAsia="仿宋" w:cs="仿宋"/>
          <w:sz w:val="24"/>
          <w:szCs w:val="24"/>
          <w:lang w:eastAsia="zh-CN"/>
        </w:rPr>
        <w:t>采购</w:t>
      </w:r>
      <w:r>
        <w:rPr>
          <w:rFonts w:hint="eastAsia" w:ascii="仿宋" w:hAnsi="仿宋" w:eastAsia="仿宋" w:cs="仿宋"/>
          <w:sz w:val="24"/>
          <w:szCs w:val="24"/>
        </w:rPr>
        <w:t>文件各项条款均无异议。</w:t>
      </w:r>
    </w:p>
    <w:p w14:paraId="707993A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3、我方同意</w:t>
      </w:r>
      <w:r>
        <w:rPr>
          <w:rFonts w:hint="eastAsia" w:ascii="仿宋" w:hAnsi="仿宋" w:eastAsia="仿宋" w:cs="仿宋"/>
          <w:sz w:val="24"/>
          <w:szCs w:val="24"/>
          <w:lang w:eastAsia="zh-CN"/>
        </w:rPr>
        <w:t>采购</w:t>
      </w:r>
      <w:r>
        <w:rPr>
          <w:rFonts w:hint="eastAsia" w:ascii="仿宋" w:hAnsi="仿宋" w:eastAsia="仿宋" w:cs="仿宋"/>
          <w:sz w:val="24"/>
          <w:szCs w:val="24"/>
        </w:rPr>
        <w:t>文件规定的付款方式。</w:t>
      </w:r>
    </w:p>
    <w:p w14:paraId="3A6B414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4、如我方成交：</w:t>
      </w:r>
    </w:p>
    <w:p w14:paraId="19E1FD29">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（1）我方承诺在收到成交通知书后，在成交通知书规定的期限内与卖方签订合同。</w:t>
      </w:r>
    </w:p>
    <w:p w14:paraId="3A1112AF">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（2）我方承诺在合同约定的期限内完成处置工作。</w:t>
      </w:r>
    </w:p>
    <w:p w14:paraId="0D4EFB5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5、我方在此声明，响应文件内所提供的一切资料均真实有效。由于我方提供资料不实而造成的责任和后果由我方承担。我方同意按照卖方提出的要求，提供与投标有关的任何证据、数据或资料。      </w:t>
      </w:r>
    </w:p>
    <w:p w14:paraId="2B41B21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6、在合同协议书正式签署生效之前，本报价函连同卖方的成交通知书将构成我们双方之间共同遵守的文件，对双方具有约束力。</w:t>
      </w:r>
    </w:p>
    <w:p w14:paraId="64B8F622">
      <w:pPr>
        <w:spacing w:line="360" w:lineRule="exact"/>
        <w:rPr>
          <w:rFonts w:hint="eastAsia" w:ascii="仿宋" w:hAnsi="仿宋" w:eastAsia="仿宋" w:cs="仿宋"/>
          <w:sz w:val="24"/>
          <w:szCs w:val="24"/>
        </w:rPr>
      </w:pPr>
    </w:p>
    <w:p w14:paraId="764F278F">
      <w:pPr>
        <w:tabs>
          <w:tab w:val="left" w:pos="2977"/>
          <w:tab w:val="left" w:pos="3261"/>
        </w:tabs>
        <w:spacing w:line="360" w:lineRule="exact"/>
        <w:rPr>
          <w:rFonts w:hint="eastAsia" w:ascii="仿宋" w:hAnsi="仿宋" w:eastAsia="仿宋" w:cs="仿宋"/>
          <w:sz w:val="24"/>
          <w:szCs w:val="24"/>
        </w:rPr>
      </w:pPr>
      <w:r>
        <w:rPr>
          <w:rFonts w:hint="eastAsia" w:ascii="仿宋" w:hAnsi="仿宋" w:eastAsia="仿宋" w:cs="仿宋"/>
          <w:sz w:val="24"/>
          <w:szCs w:val="24"/>
        </w:rPr>
        <w:t xml:space="preserve">                          </w:t>
      </w:r>
    </w:p>
    <w:p w14:paraId="160C0114">
      <w:pPr>
        <w:tabs>
          <w:tab w:val="left" w:pos="2977"/>
          <w:tab w:val="left" w:pos="3261"/>
        </w:tabs>
        <w:spacing w:line="360" w:lineRule="exact"/>
        <w:rPr>
          <w:rFonts w:hint="eastAsia" w:ascii="仿宋" w:hAnsi="仿宋" w:eastAsia="仿宋" w:cs="仿宋"/>
          <w:sz w:val="24"/>
          <w:szCs w:val="24"/>
        </w:rPr>
      </w:pPr>
    </w:p>
    <w:p w14:paraId="0A938939">
      <w:pPr>
        <w:tabs>
          <w:tab w:val="left" w:pos="2977"/>
          <w:tab w:val="left" w:pos="3261"/>
        </w:tabs>
        <w:spacing w:line="360" w:lineRule="exact"/>
        <w:rPr>
          <w:rFonts w:hint="eastAsia" w:ascii="仿宋" w:hAnsi="仿宋" w:eastAsia="仿宋" w:cs="仿宋"/>
          <w:sz w:val="24"/>
          <w:szCs w:val="24"/>
        </w:rPr>
      </w:pPr>
    </w:p>
    <w:tbl>
      <w:tblPr>
        <w:tblStyle w:val="19"/>
        <w:tblW w:w="631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18"/>
        <w:gridCol w:w="273"/>
        <w:gridCol w:w="2536"/>
        <w:gridCol w:w="1787"/>
      </w:tblGrid>
      <w:tr w14:paraId="28575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718" w:type="dxa"/>
            <w:noWrap w:val="0"/>
            <w:vAlign w:val="center"/>
          </w:tcPr>
          <w:p w14:paraId="724758FC">
            <w:pPr>
              <w:spacing w:line="560" w:lineRule="exact"/>
              <w:jc w:val="center"/>
              <w:rPr>
                <w:rFonts w:hint="eastAsia" w:ascii="仿宋" w:hAnsi="仿宋" w:eastAsia="仿宋" w:cs="仿宋"/>
                <w:sz w:val="24"/>
                <w:szCs w:val="24"/>
                <w:vertAlign w:val="baseline"/>
              </w:rPr>
            </w:pPr>
            <w:r>
              <w:rPr>
                <w:rFonts w:hint="eastAsia" w:ascii="仿宋" w:hAnsi="仿宋" w:eastAsia="仿宋" w:cs="仿宋"/>
                <w:sz w:val="24"/>
                <w:szCs w:val="24"/>
                <w:lang w:eastAsia="zh-CN"/>
              </w:rPr>
              <w:t>竞</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标</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人</w:t>
            </w:r>
          </w:p>
        </w:tc>
        <w:tc>
          <w:tcPr>
            <w:tcW w:w="273" w:type="dxa"/>
            <w:noWrap w:val="0"/>
            <w:vAlign w:val="center"/>
          </w:tcPr>
          <w:p w14:paraId="6B76AE8B">
            <w:pPr>
              <w:spacing w:line="560" w:lineRule="exact"/>
              <w:jc w:val="right"/>
              <w:rPr>
                <w:rFonts w:hint="eastAsia" w:ascii="仿宋" w:hAnsi="仿宋" w:eastAsia="仿宋" w:cs="仿宋"/>
                <w:sz w:val="24"/>
                <w:szCs w:val="24"/>
                <w:vertAlign w:val="baseline"/>
              </w:rPr>
            </w:pPr>
            <w:r>
              <w:rPr>
                <w:rFonts w:hint="eastAsia" w:ascii="仿宋" w:hAnsi="仿宋" w:eastAsia="仿宋" w:cs="仿宋"/>
                <w:sz w:val="24"/>
                <w:szCs w:val="24"/>
              </w:rPr>
              <w:t>：</w:t>
            </w:r>
          </w:p>
        </w:tc>
        <w:tc>
          <w:tcPr>
            <w:tcW w:w="2536" w:type="dxa"/>
            <w:tcBorders>
              <w:bottom w:val="single" w:color="auto" w:sz="4" w:space="0"/>
            </w:tcBorders>
            <w:noWrap w:val="0"/>
            <w:vAlign w:val="center"/>
          </w:tcPr>
          <w:p w14:paraId="65E37688">
            <w:pPr>
              <w:spacing w:line="560" w:lineRule="exact"/>
              <w:jc w:val="right"/>
              <w:rPr>
                <w:rFonts w:hint="eastAsia" w:ascii="仿宋" w:hAnsi="仿宋" w:eastAsia="仿宋" w:cs="仿宋"/>
                <w:sz w:val="24"/>
                <w:szCs w:val="24"/>
                <w:vertAlign w:val="baseline"/>
              </w:rPr>
            </w:pPr>
          </w:p>
        </w:tc>
        <w:tc>
          <w:tcPr>
            <w:tcW w:w="1787" w:type="dxa"/>
            <w:noWrap w:val="0"/>
            <w:vAlign w:val="center"/>
          </w:tcPr>
          <w:p w14:paraId="4E6503A0">
            <w:pPr>
              <w:spacing w:line="560" w:lineRule="exact"/>
              <w:jc w:val="right"/>
              <w:rPr>
                <w:rFonts w:hint="eastAsia" w:ascii="仿宋" w:hAnsi="仿宋" w:eastAsia="仿宋" w:cs="仿宋"/>
                <w:sz w:val="24"/>
                <w:szCs w:val="24"/>
                <w:vertAlign w:val="baseline"/>
              </w:rPr>
            </w:pPr>
            <w:r>
              <w:rPr>
                <w:rFonts w:hint="eastAsia" w:ascii="仿宋" w:hAnsi="仿宋" w:eastAsia="仿宋" w:cs="仿宋"/>
                <w:sz w:val="24"/>
                <w:szCs w:val="24"/>
              </w:rPr>
              <w:t>（盖单位章）</w:t>
            </w:r>
          </w:p>
        </w:tc>
      </w:tr>
      <w:tr w14:paraId="49F5D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718" w:type="dxa"/>
            <w:noWrap w:val="0"/>
            <w:vAlign w:val="center"/>
          </w:tcPr>
          <w:p w14:paraId="19E9609D">
            <w:pPr>
              <w:spacing w:line="240" w:lineRule="auto"/>
              <w:jc w:val="center"/>
              <w:rPr>
                <w:rFonts w:hint="eastAsia" w:ascii="仿宋" w:hAnsi="仿宋" w:eastAsia="仿宋" w:cs="仿宋"/>
                <w:sz w:val="24"/>
                <w:szCs w:val="24"/>
                <w:vertAlign w:val="baseline"/>
              </w:rPr>
            </w:pPr>
            <w:r>
              <w:rPr>
                <w:rFonts w:hint="eastAsia" w:ascii="仿宋" w:hAnsi="仿宋" w:eastAsia="仿宋" w:cs="仿宋"/>
                <w:sz w:val="24"/>
                <w:szCs w:val="24"/>
              </w:rPr>
              <w:t>法定代表人或委托代理人</w:t>
            </w:r>
          </w:p>
        </w:tc>
        <w:tc>
          <w:tcPr>
            <w:tcW w:w="273" w:type="dxa"/>
            <w:noWrap w:val="0"/>
            <w:vAlign w:val="center"/>
          </w:tcPr>
          <w:p w14:paraId="25F0D447">
            <w:pPr>
              <w:spacing w:line="560" w:lineRule="exact"/>
              <w:jc w:val="right"/>
              <w:rPr>
                <w:rFonts w:hint="eastAsia" w:ascii="仿宋" w:hAnsi="仿宋" w:eastAsia="仿宋" w:cs="仿宋"/>
                <w:sz w:val="24"/>
                <w:szCs w:val="24"/>
                <w:vertAlign w:val="baseline"/>
              </w:rPr>
            </w:pPr>
            <w:r>
              <w:rPr>
                <w:rFonts w:hint="eastAsia" w:ascii="仿宋" w:hAnsi="仿宋" w:eastAsia="仿宋" w:cs="仿宋"/>
                <w:sz w:val="24"/>
                <w:szCs w:val="24"/>
              </w:rPr>
              <w:t>：</w:t>
            </w:r>
          </w:p>
        </w:tc>
        <w:tc>
          <w:tcPr>
            <w:tcW w:w="2536" w:type="dxa"/>
            <w:tcBorders>
              <w:top w:val="single" w:color="auto" w:sz="4" w:space="0"/>
              <w:bottom w:val="single" w:color="auto" w:sz="4" w:space="0"/>
            </w:tcBorders>
            <w:noWrap w:val="0"/>
            <w:vAlign w:val="center"/>
          </w:tcPr>
          <w:p w14:paraId="42762F17">
            <w:pPr>
              <w:spacing w:line="560" w:lineRule="exact"/>
              <w:jc w:val="right"/>
              <w:rPr>
                <w:rFonts w:hint="eastAsia" w:ascii="仿宋" w:hAnsi="仿宋" w:eastAsia="仿宋" w:cs="仿宋"/>
                <w:sz w:val="24"/>
                <w:szCs w:val="24"/>
                <w:vertAlign w:val="baseline"/>
              </w:rPr>
            </w:pPr>
          </w:p>
        </w:tc>
        <w:tc>
          <w:tcPr>
            <w:tcW w:w="1787" w:type="dxa"/>
            <w:noWrap w:val="0"/>
            <w:vAlign w:val="center"/>
          </w:tcPr>
          <w:p w14:paraId="6781513F">
            <w:pPr>
              <w:spacing w:line="560" w:lineRule="exact"/>
              <w:jc w:val="right"/>
              <w:rPr>
                <w:rFonts w:hint="eastAsia" w:ascii="仿宋" w:hAnsi="仿宋" w:eastAsia="仿宋" w:cs="仿宋"/>
                <w:sz w:val="24"/>
                <w:szCs w:val="24"/>
                <w:vertAlign w:val="baseline"/>
              </w:rPr>
            </w:pPr>
            <w:r>
              <w:rPr>
                <w:rFonts w:hint="eastAsia" w:ascii="仿宋" w:hAnsi="仿宋" w:eastAsia="仿宋" w:cs="仿宋"/>
                <w:sz w:val="24"/>
                <w:szCs w:val="24"/>
              </w:rPr>
              <w:t>（签字或盖章）</w:t>
            </w:r>
          </w:p>
        </w:tc>
      </w:tr>
      <w:tr w14:paraId="54B7A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1718" w:type="dxa"/>
            <w:noWrap w:val="0"/>
            <w:vAlign w:val="center"/>
          </w:tcPr>
          <w:p w14:paraId="11CA5532">
            <w:pPr>
              <w:spacing w:line="560" w:lineRule="exact"/>
              <w:jc w:val="center"/>
              <w:rPr>
                <w:rFonts w:hint="eastAsia" w:ascii="仿宋" w:hAnsi="仿宋" w:eastAsia="仿宋" w:cs="仿宋"/>
                <w:sz w:val="24"/>
                <w:szCs w:val="24"/>
                <w:vertAlign w:val="baseline"/>
              </w:rPr>
            </w:pP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期</w:t>
            </w:r>
          </w:p>
        </w:tc>
        <w:tc>
          <w:tcPr>
            <w:tcW w:w="273" w:type="dxa"/>
            <w:noWrap w:val="0"/>
            <w:vAlign w:val="center"/>
          </w:tcPr>
          <w:p w14:paraId="6EDD1D34">
            <w:pPr>
              <w:spacing w:line="560" w:lineRule="exact"/>
              <w:jc w:val="right"/>
              <w:rPr>
                <w:rFonts w:hint="eastAsia" w:ascii="仿宋" w:hAnsi="仿宋" w:eastAsia="仿宋" w:cs="仿宋"/>
                <w:sz w:val="24"/>
                <w:szCs w:val="24"/>
                <w:vertAlign w:val="baseline"/>
              </w:rPr>
            </w:pPr>
            <w:r>
              <w:rPr>
                <w:rFonts w:hint="eastAsia" w:ascii="仿宋" w:hAnsi="仿宋" w:eastAsia="仿宋" w:cs="仿宋"/>
                <w:sz w:val="24"/>
                <w:szCs w:val="24"/>
              </w:rPr>
              <w:t>：</w:t>
            </w:r>
          </w:p>
        </w:tc>
        <w:tc>
          <w:tcPr>
            <w:tcW w:w="4323" w:type="dxa"/>
            <w:gridSpan w:val="2"/>
            <w:noWrap w:val="0"/>
            <w:vAlign w:val="center"/>
          </w:tcPr>
          <w:p w14:paraId="05472BCF">
            <w:pPr>
              <w:spacing w:line="560" w:lineRule="exact"/>
              <w:jc w:val="center"/>
              <w:rPr>
                <w:rFonts w:hint="eastAsia" w:ascii="仿宋" w:hAnsi="仿宋" w:eastAsia="仿宋" w:cs="仿宋"/>
                <w:sz w:val="24"/>
                <w:szCs w:val="24"/>
                <w:vertAlign w:val="baseline"/>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tc>
      </w:tr>
    </w:tbl>
    <w:p w14:paraId="26BFF937">
      <w:pPr>
        <w:spacing w:line="360" w:lineRule="exact"/>
        <w:rPr>
          <w:rFonts w:hint="eastAsia" w:ascii="仿宋" w:hAnsi="仿宋" w:eastAsia="仿宋" w:cs="仿宋"/>
          <w:sz w:val="24"/>
          <w:szCs w:val="24"/>
        </w:rPr>
      </w:pPr>
      <w:r>
        <w:rPr>
          <w:rFonts w:hint="eastAsia" w:ascii="仿宋" w:hAnsi="仿宋" w:eastAsia="仿宋" w:cs="仿宋"/>
          <w:sz w:val="24"/>
          <w:szCs w:val="24"/>
          <w:u w:val="single"/>
        </w:rPr>
        <w:t xml:space="preserve">                                </w:t>
      </w:r>
    </w:p>
    <w:p w14:paraId="69A27F56">
      <w:pPr>
        <w:spacing w:line="360" w:lineRule="exact"/>
        <w:rPr>
          <w:rFonts w:hint="eastAsia" w:ascii="仿宋" w:hAnsi="仿宋" w:eastAsia="仿宋" w:cs="仿宋"/>
          <w:sz w:val="24"/>
          <w:szCs w:val="24"/>
        </w:rPr>
      </w:pPr>
    </w:p>
    <w:p w14:paraId="68614E0B">
      <w:pPr>
        <w:spacing w:line="360" w:lineRule="exact"/>
        <w:rPr>
          <w:rFonts w:hint="eastAsia" w:ascii="仿宋" w:hAnsi="仿宋" w:eastAsia="仿宋" w:cs="仿宋"/>
          <w:sz w:val="24"/>
          <w:szCs w:val="24"/>
        </w:rPr>
      </w:pPr>
      <w:r>
        <w:rPr>
          <w:rFonts w:hint="eastAsia" w:ascii="仿宋" w:hAnsi="仿宋" w:eastAsia="仿宋" w:cs="仿宋"/>
          <w:sz w:val="24"/>
          <w:szCs w:val="24"/>
        </w:rPr>
        <w:t xml:space="preserve">                                             </w:t>
      </w:r>
    </w:p>
    <w:bookmarkEnd w:id="21"/>
    <w:bookmarkEnd w:id="27"/>
    <w:bookmarkEnd w:id="28"/>
    <w:p w14:paraId="7E79D6FD">
      <w:pPr>
        <w:pStyle w:val="6"/>
        <w:spacing w:before="120" w:beforeLines="50" w:after="0" w:line="360" w:lineRule="exact"/>
        <w:jc w:val="center"/>
        <w:rPr>
          <w:rFonts w:hint="eastAsia" w:ascii="仿宋" w:hAnsi="仿宋" w:eastAsia="仿宋" w:cs="仿宋"/>
          <w:sz w:val="28"/>
          <w:szCs w:val="28"/>
        </w:rPr>
      </w:pPr>
      <w:bookmarkStart w:id="54" w:name="_Toc5694_WPSOffice_Level1"/>
      <w:bookmarkStart w:id="55" w:name="_Toc31195_WPSOffice_Level1"/>
      <w:bookmarkStart w:id="56" w:name="_Toc234382961"/>
      <w:bookmarkStart w:id="57" w:name="_Toc16380_WPSOffice_Level1"/>
      <w:bookmarkStart w:id="58" w:name="_Toc24700_WPSOffice_Level1"/>
      <w:bookmarkStart w:id="59" w:name="_Toc22610_WPSOffice_Level1"/>
      <w:bookmarkStart w:id="60" w:name="_Toc26218_WPSOffice_Level1"/>
      <w:bookmarkStart w:id="61" w:name="_Toc5292_WPSOffice_Level1"/>
      <w:r>
        <w:rPr>
          <w:rFonts w:hint="eastAsia" w:ascii="仿宋" w:hAnsi="仿宋" w:eastAsia="仿宋" w:cs="仿宋"/>
          <w:sz w:val="28"/>
          <w:szCs w:val="28"/>
        </w:rPr>
        <w:t>二、法定代表人身份证明及授权委托书</w:t>
      </w:r>
      <w:bookmarkEnd w:id="54"/>
      <w:bookmarkEnd w:id="55"/>
      <w:bookmarkEnd w:id="56"/>
      <w:bookmarkEnd w:id="57"/>
      <w:bookmarkEnd w:id="58"/>
      <w:bookmarkEnd w:id="59"/>
      <w:bookmarkEnd w:id="60"/>
      <w:bookmarkEnd w:id="61"/>
    </w:p>
    <w:p w14:paraId="1F6907FD">
      <w:pPr>
        <w:pStyle w:val="6"/>
        <w:spacing w:before="240" w:beforeLines="100" w:after="360" w:afterLines="150" w:line="360" w:lineRule="exact"/>
        <w:jc w:val="center"/>
        <w:rPr>
          <w:rFonts w:hint="eastAsia" w:ascii="仿宋" w:hAnsi="仿宋" w:eastAsia="仿宋" w:cs="仿宋"/>
          <w:sz w:val="28"/>
          <w:szCs w:val="28"/>
        </w:rPr>
      </w:pPr>
      <w:bookmarkStart w:id="62" w:name="_Toc234382962"/>
      <w:r>
        <w:rPr>
          <w:rFonts w:hint="eastAsia" w:ascii="仿宋" w:hAnsi="仿宋" w:eastAsia="仿宋" w:cs="仿宋"/>
          <w:sz w:val="28"/>
          <w:szCs w:val="28"/>
        </w:rPr>
        <w:t>（一）法定代表人身份证明</w:t>
      </w:r>
      <w:bookmarkEnd w:id="62"/>
    </w:p>
    <w:p w14:paraId="2BBC6C76">
      <w:pPr>
        <w:rPr>
          <w:rFonts w:hint="eastAsia" w:ascii="仿宋" w:hAnsi="仿宋" w:eastAsia="仿宋" w:cs="仿宋"/>
          <w:sz w:val="28"/>
          <w:szCs w:val="28"/>
        </w:rPr>
      </w:pPr>
    </w:p>
    <w:p w14:paraId="358DA2FA">
      <w:pPr>
        <w:rPr>
          <w:rFonts w:hint="eastAsia" w:ascii="仿宋" w:hAnsi="仿宋" w:eastAsia="仿宋" w:cs="仿宋"/>
          <w:sz w:val="28"/>
          <w:szCs w:val="28"/>
        </w:rPr>
      </w:pPr>
    </w:p>
    <w:p w14:paraId="3DB295D0">
      <w:pPr>
        <w:spacing w:line="500" w:lineRule="exact"/>
        <w:rPr>
          <w:rFonts w:hint="eastAsia" w:ascii="仿宋" w:hAnsi="仿宋" w:eastAsia="仿宋" w:cs="仿宋"/>
          <w:sz w:val="28"/>
          <w:szCs w:val="28"/>
          <w:u w:val="single"/>
        </w:rPr>
      </w:pPr>
      <w:r>
        <w:rPr>
          <w:rFonts w:hint="eastAsia" w:ascii="仿宋" w:hAnsi="仿宋" w:eastAsia="仿宋" w:cs="仿宋"/>
          <w:sz w:val="28"/>
          <w:szCs w:val="28"/>
        </w:rPr>
        <w:t>竞价人名称：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14:paraId="3A3E3319">
      <w:pPr>
        <w:spacing w:line="500" w:lineRule="exact"/>
        <w:rPr>
          <w:rFonts w:hint="eastAsia" w:ascii="仿宋" w:hAnsi="仿宋" w:eastAsia="仿宋" w:cs="仿宋"/>
          <w:sz w:val="28"/>
          <w:szCs w:val="28"/>
          <w:u w:val="single"/>
        </w:rPr>
      </w:pPr>
      <w:r>
        <w:rPr>
          <w:rFonts w:hint="eastAsia" w:ascii="仿宋" w:hAnsi="仿宋" w:eastAsia="仿宋" w:cs="仿宋"/>
          <w:spacing w:val="360"/>
          <w:kern w:val="0"/>
          <w:sz w:val="28"/>
          <w:szCs w:val="28"/>
        </w:rPr>
        <w:t>地</w:t>
      </w:r>
      <w:r>
        <w:rPr>
          <w:rFonts w:hint="eastAsia" w:ascii="仿宋" w:hAnsi="仿宋" w:eastAsia="仿宋" w:cs="仿宋"/>
          <w:kern w:val="0"/>
          <w:sz w:val="28"/>
          <w:szCs w:val="28"/>
        </w:rPr>
        <w:t>址</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08BBFF08">
      <w:pPr>
        <w:spacing w:line="500" w:lineRule="exact"/>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w:t>
      </w:r>
    </w:p>
    <w:p w14:paraId="586B3373">
      <w:pPr>
        <w:spacing w:line="500" w:lineRule="exact"/>
        <w:rPr>
          <w:rFonts w:hint="eastAsia"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14:paraId="21B0C48A">
      <w:pPr>
        <w:spacing w:line="500" w:lineRule="exact"/>
        <w:rPr>
          <w:rFonts w:hint="eastAsia"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（法定代表人亲笔签名） </w:t>
      </w: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年龄：</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职务：</w:t>
      </w:r>
      <w:r>
        <w:rPr>
          <w:rFonts w:hint="eastAsia" w:ascii="仿宋" w:hAnsi="仿宋" w:eastAsia="仿宋" w:cs="仿宋"/>
          <w:sz w:val="28"/>
          <w:szCs w:val="28"/>
          <w:u w:val="single"/>
        </w:rPr>
        <w:t xml:space="preserve">        </w:t>
      </w:r>
    </w:p>
    <w:p w14:paraId="33DD1A8C">
      <w:pPr>
        <w:spacing w:line="500" w:lineRule="exact"/>
        <w:rPr>
          <w:rFonts w:hint="eastAsia"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（竞价人名称）的法定代表人。</w:t>
      </w:r>
    </w:p>
    <w:p w14:paraId="31E4BA8A">
      <w:pPr>
        <w:spacing w:line="400" w:lineRule="exact"/>
        <w:rPr>
          <w:rFonts w:hint="eastAsia" w:ascii="仿宋" w:hAnsi="仿宋" w:eastAsia="仿宋" w:cs="仿宋"/>
          <w:sz w:val="28"/>
          <w:szCs w:val="28"/>
        </w:rPr>
      </w:pPr>
      <w:r>
        <w:rPr>
          <w:rFonts w:hint="eastAsia" w:ascii="仿宋" w:hAnsi="仿宋" w:eastAsia="仿宋" w:cs="仿宋"/>
          <w:sz w:val="28"/>
          <w:szCs w:val="28"/>
        </w:rPr>
        <w:t>附：法定代表人身份证明</w:t>
      </w:r>
    </w:p>
    <w:p w14:paraId="65FC5D42">
      <w:pPr>
        <w:spacing w:line="500" w:lineRule="exact"/>
        <w:rPr>
          <w:rFonts w:hint="eastAsia" w:ascii="仿宋" w:hAnsi="仿宋" w:eastAsia="仿宋" w:cs="仿宋"/>
          <w:sz w:val="28"/>
          <w:szCs w:val="28"/>
        </w:rPr>
      </w:pPr>
    </w:p>
    <w:p w14:paraId="03BA7C20">
      <w:pPr>
        <w:spacing w:line="500" w:lineRule="exact"/>
        <w:ind w:firstLine="560" w:firstLineChars="200"/>
        <w:rPr>
          <w:rFonts w:hint="eastAsia" w:ascii="仿宋" w:hAnsi="仿宋" w:eastAsia="仿宋" w:cs="仿宋"/>
          <w:sz w:val="28"/>
          <w:szCs w:val="28"/>
        </w:rPr>
      </w:pPr>
    </w:p>
    <w:p w14:paraId="1B23C757">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特此证明。</w:t>
      </w:r>
    </w:p>
    <w:p w14:paraId="2C062370">
      <w:pPr>
        <w:spacing w:line="500" w:lineRule="exact"/>
        <w:rPr>
          <w:rFonts w:hint="eastAsia" w:ascii="仿宋" w:hAnsi="仿宋" w:eastAsia="仿宋" w:cs="仿宋"/>
          <w:sz w:val="28"/>
          <w:szCs w:val="28"/>
        </w:rPr>
      </w:pPr>
    </w:p>
    <w:p w14:paraId="11E8DB18">
      <w:pPr>
        <w:spacing w:line="500" w:lineRule="exact"/>
        <w:rPr>
          <w:rFonts w:hint="eastAsia" w:ascii="仿宋" w:hAnsi="仿宋" w:eastAsia="仿宋" w:cs="仿宋"/>
          <w:sz w:val="28"/>
          <w:szCs w:val="28"/>
        </w:rPr>
      </w:pPr>
    </w:p>
    <w:p w14:paraId="4710BF8C">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竞价人：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14:paraId="4366BC92">
      <w:pPr>
        <w:spacing w:line="500" w:lineRule="exact"/>
        <w:rPr>
          <w:rFonts w:hint="eastAsia" w:ascii="仿宋" w:hAnsi="仿宋" w:eastAsia="仿宋" w:cs="仿宋"/>
          <w:sz w:val="28"/>
          <w:szCs w:val="28"/>
        </w:rPr>
      </w:pPr>
    </w:p>
    <w:p w14:paraId="77EDFD3B">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23E3E34">
      <w:pPr>
        <w:spacing w:line="400" w:lineRule="exact"/>
        <w:rPr>
          <w:rFonts w:hint="eastAsia" w:ascii="仿宋" w:hAnsi="仿宋" w:eastAsia="仿宋" w:cs="仿宋"/>
          <w:sz w:val="28"/>
          <w:szCs w:val="28"/>
        </w:rPr>
      </w:pPr>
    </w:p>
    <w:p w14:paraId="66DAFD6E">
      <w:pPr>
        <w:spacing w:line="400" w:lineRule="exact"/>
        <w:rPr>
          <w:rFonts w:hint="eastAsia" w:ascii="仿宋" w:hAnsi="仿宋" w:eastAsia="仿宋" w:cs="仿宋"/>
          <w:sz w:val="28"/>
          <w:szCs w:val="28"/>
        </w:rPr>
      </w:pPr>
    </w:p>
    <w:p w14:paraId="4FFA9167">
      <w:pPr>
        <w:pStyle w:val="8"/>
        <w:spacing w:line="360" w:lineRule="auto"/>
        <w:ind w:firstLine="0" w:firstLineChars="0"/>
        <w:rPr>
          <w:rFonts w:hint="eastAsia" w:ascii="仿宋" w:hAnsi="仿宋" w:eastAsia="仿宋" w:cs="仿宋"/>
          <w:b/>
          <w:bCs/>
          <w:sz w:val="28"/>
          <w:szCs w:val="28"/>
        </w:rPr>
      </w:pPr>
      <w:r>
        <w:rPr>
          <w:rFonts w:hint="eastAsia" w:ascii="仿宋" w:hAnsi="仿宋" w:eastAsia="仿宋" w:cs="仿宋"/>
          <w:b/>
          <w:bCs/>
          <w:sz w:val="28"/>
          <w:szCs w:val="28"/>
        </w:rPr>
        <w:t>注：法定代表人的签字必须是亲笔签名，不得使用印章、签名章或其他电子制版签名。</w:t>
      </w:r>
    </w:p>
    <w:p w14:paraId="3F179D60">
      <w:pPr>
        <w:rPr>
          <w:rFonts w:hint="eastAsia" w:ascii="仿宋" w:hAnsi="仿宋" w:eastAsia="仿宋" w:cs="仿宋"/>
          <w:sz w:val="28"/>
          <w:szCs w:val="28"/>
        </w:rPr>
      </w:pPr>
    </w:p>
    <w:p w14:paraId="69F99066">
      <w:pPr>
        <w:rPr>
          <w:rFonts w:hint="eastAsia" w:ascii="仿宋" w:hAnsi="仿宋" w:eastAsia="仿宋" w:cs="仿宋"/>
          <w:sz w:val="21"/>
          <w:szCs w:val="21"/>
        </w:rPr>
      </w:pPr>
    </w:p>
    <w:p w14:paraId="61CD01F6">
      <w:pPr>
        <w:rPr>
          <w:rFonts w:hint="eastAsia" w:ascii="仿宋" w:hAnsi="仿宋" w:eastAsia="仿宋" w:cs="仿宋"/>
          <w:sz w:val="21"/>
          <w:szCs w:val="21"/>
        </w:rPr>
      </w:pPr>
    </w:p>
    <w:p w14:paraId="71345666">
      <w:pPr>
        <w:rPr>
          <w:rFonts w:hint="eastAsia" w:ascii="仿宋" w:hAnsi="仿宋" w:eastAsia="仿宋" w:cs="仿宋"/>
          <w:sz w:val="21"/>
          <w:szCs w:val="21"/>
        </w:rPr>
      </w:pPr>
    </w:p>
    <w:p w14:paraId="10E84174">
      <w:pPr>
        <w:rPr>
          <w:rFonts w:hint="eastAsia" w:ascii="仿宋" w:hAnsi="仿宋" w:eastAsia="仿宋" w:cs="仿宋"/>
          <w:sz w:val="21"/>
          <w:szCs w:val="21"/>
        </w:rPr>
      </w:pPr>
      <w:bookmarkStart w:id="63" w:name="_Toc234382965"/>
    </w:p>
    <w:p w14:paraId="31907746">
      <w:pPr>
        <w:pStyle w:val="11"/>
        <w:rPr>
          <w:rFonts w:hint="eastAsia" w:ascii="仿宋" w:hAnsi="仿宋" w:eastAsia="仿宋" w:cs="仿宋"/>
          <w:sz w:val="21"/>
          <w:szCs w:val="21"/>
        </w:rPr>
      </w:pPr>
    </w:p>
    <w:p w14:paraId="40B944A7">
      <w:pPr>
        <w:rPr>
          <w:rFonts w:hint="eastAsia" w:ascii="仿宋" w:hAnsi="仿宋" w:eastAsia="仿宋" w:cs="仿宋"/>
          <w:sz w:val="21"/>
          <w:szCs w:val="21"/>
        </w:rPr>
      </w:pPr>
    </w:p>
    <w:p w14:paraId="34C18A24">
      <w:pPr>
        <w:pStyle w:val="2"/>
        <w:ind w:firstLine="560"/>
        <w:rPr>
          <w:rFonts w:hint="eastAsia" w:ascii="仿宋" w:hAnsi="仿宋" w:eastAsia="仿宋" w:cs="仿宋"/>
          <w:sz w:val="21"/>
          <w:szCs w:val="21"/>
        </w:rPr>
      </w:pPr>
    </w:p>
    <w:bookmarkEnd w:id="63"/>
    <w:p w14:paraId="794AAF7F">
      <w:pPr>
        <w:jc w:val="center"/>
        <w:rPr>
          <w:rFonts w:hint="eastAsia" w:ascii="仿宋" w:hAnsi="仿宋" w:eastAsia="仿宋" w:cs="仿宋"/>
          <w:b/>
          <w:sz w:val="28"/>
          <w:szCs w:val="28"/>
        </w:rPr>
      </w:pPr>
      <w:r>
        <w:rPr>
          <w:rFonts w:hint="eastAsia" w:ascii="仿宋" w:hAnsi="仿宋" w:eastAsia="仿宋" w:cs="仿宋"/>
          <w:b/>
          <w:bCs/>
          <w:kern w:val="44"/>
          <w:sz w:val="28"/>
          <w:szCs w:val="28"/>
        </w:rPr>
        <w:t>（二）授权委托书</w:t>
      </w:r>
    </w:p>
    <w:p w14:paraId="1F3442B0">
      <w:pPr>
        <w:spacing w:line="500" w:lineRule="exact"/>
        <w:rPr>
          <w:rFonts w:hint="eastAsia" w:ascii="仿宋" w:hAnsi="仿宋" w:eastAsia="仿宋" w:cs="仿宋"/>
          <w:sz w:val="28"/>
          <w:szCs w:val="28"/>
        </w:rPr>
      </w:pPr>
    </w:p>
    <w:p w14:paraId="16DF5780">
      <w:pPr>
        <w:spacing w:line="500" w:lineRule="exact"/>
        <w:ind w:left="210" w:leftChars="100" w:firstLine="560" w:firstLineChars="2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（竞价人名称）的法定代表人，现委托</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（姓名）为我方代理人。代理人根据授权，以我方名义签署、澄清、递交、撤回、修改</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w:t>
      </w:r>
      <w:r>
        <w:rPr>
          <w:rFonts w:hint="eastAsia" w:ascii="仿宋" w:hAnsi="仿宋" w:eastAsia="仿宋" w:cs="仿宋"/>
          <w:sz w:val="28"/>
          <w:szCs w:val="28"/>
          <w:u w:val="single"/>
        </w:rPr>
        <w:t xml:space="preserve">   /  </w:t>
      </w:r>
      <w:r>
        <w:rPr>
          <w:rFonts w:hint="eastAsia" w:ascii="仿宋" w:hAnsi="仿宋" w:eastAsia="仿宋" w:cs="仿宋"/>
          <w:sz w:val="28"/>
          <w:szCs w:val="28"/>
        </w:rPr>
        <w:t>标段报价文件、签订合同和处理有关事宜，其法律后果由我方承担。</w:t>
      </w:r>
    </w:p>
    <w:p w14:paraId="5688ED81">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委托期限：</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728C46F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代理人无转委托权。 </w:t>
      </w:r>
    </w:p>
    <w:p w14:paraId="71E0861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附：委托代理人身份证明</w:t>
      </w:r>
    </w:p>
    <w:p w14:paraId="6204DA25">
      <w:pPr>
        <w:spacing w:line="500" w:lineRule="exact"/>
        <w:rPr>
          <w:rFonts w:hint="eastAsia" w:ascii="仿宋" w:hAnsi="仿宋" w:eastAsia="仿宋" w:cs="仿宋"/>
          <w:sz w:val="28"/>
          <w:szCs w:val="28"/>
        </w:rPr>
      </w:pPr>
    </w:p>
    <w:p w14:paraId="358EF1D9">
      <w:pPr>
        <w:spacing w:line="500" w:lineRule="exact"/>
        <w:rPr>
          <w:rFonts w:hint="eastAsia" w:ascii="仿宋" w:hAnsi="仿宋" w:eastAsia="仿宋" w:cs="仿宋"/>
          <w:sz w:val="28"/>
          <w:szCs w:val="28"/>
        </w:rPr>
      </w:pPr>
    </w:p>
    <w:p w14:paraId="7127AC3C">
      <w:pPr>
        <w:pStyle w:val="11"/>
        <w:rPr>
          <w:rFonts w:hint="eastAsia" w:ascii="仿宋" w:hAnsi="仿宋" w:eastAsia="仿宋" w:cs="仿宋"/>
          <w:sz w:val="28"/>
          <w:szCs w:val="28"/>
        </w:rPr>
      </w:pPr>
    </w:p>
    <w:p w14:paraId="455D98C9">
      <w:pPr>
        <w:rPr>
          <w:rFonts w:hint="eastAsia" w:ascii="仿宋" w:hAnsi="仿宋" w:eastAsia="仿宋" w:cs="仿宋"/>
          <w:sz w:val="28"/>
          <w:szCs w:val="28"/>
        </w:rPr>
      </w:pPr>
    </w:p>
    <w:p w14:paraId="762241DD">
      <w:pPr>
        <w:pStyle w:val="11"/>
        <w:rPr>
          <w:rFonts w:hint="eastAsia" w:ascii="仿宋" w:hAnsi="仿宋" w:eastAsia="仿宋" w:cs="仿宋"/>
          <w:sz w:val="28"/>
          <w:szCs w:val="28"/>
        </w:rPr>
      </w:pPr>
    </w:p>
    <w:p w14:paraId="6FA9597B">
      <w:pPr>
        <w:rPr>
          <w:rFonts w:hint="eastAsia" w:ascii="仿宋" w:hAnsi="仿宋" w:eastAsia="仿宋" w:cs="仿宋"/>
          <w:sz w:val="28"/>
          <w:szCs w:val="28"/>
        </w:rPr>
      </w:pPr>
    </w:p>
    <w:p w14:paraId="7877C16B">
      <w:pPr>
        <w:pStyle w:val="11"/>
        <w:rPr>
          <w:rFonts w:hint="eastAsia" w:ascii="仿宋" w:hAnsi="仿宋" w:eastAsia="仿宋" w:cs="仿宋"/>
          <w:sz w:val="28"/>
          <w:szCs w:val="28"/>
        </w:rPr>
      </w:pPr>
    </w:p>
    <w:p w14:paraId="66190FEA">
      <w:pPr>
        <w:rPr>
          <w:rFonts w:hint="eastAsia"/>
        </w:rPr>
      </w:pPr>
    </w:p>
    <w:p w14:paraId="095D270A">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pacing w:val="121"/>
          <w:kern w:val="0"/>
          <w:sz w:val="28"/>
          <w:szCs w:val="28"/>
        </w:rPr>
        <w:t>竞价人</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14:paraId="39ED013D">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p>
    <w:p w14:paraId="626FDC7C">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身份证号码：</w:t>
      </w:r>
      <w:r>
        <w:rPr>
          <w:rFonts w:hint="eastAsia" w:ascii="仿宋" w:hAnsi="仿宋" w:eastAsia="仿宋" w:cs="仿宋"/>
          <w:sz w:val="28"/>
          <w:szCs w:val="28"/>
          <w:u w:val="single"/>
        </w:rPr>
        <w:t xml:space="preserve">                           </w:t>
      </w:r>
    </w:p>
    <w:p w14:paraId="187B10FE">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p>
    <w:p w14:paraId="52BE9F41">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身份证号码：</w:t>
      </w:r>
      <w:r>
        <w:rPr>
          <w:rFonts w:hint="eastAsia" w:ascii="仿宋" w:hAnsi="仿宋" w:eastAsia="仿宋" w:cs="仿宋"/>
          <w:sz w:val="28"/>
          <w:szCs w:val="28"/>
          <w:u w:val="single"/>
        </w:rPr>
        <w:t xml:space="preserve">                           </w:t>
      </w:r>
    </w:p>
    <w:p w14:paraId="7199CCDF">
      <w:pPr>
        <w:spacing w:line="500" w:lineRule="exact"/>
        <w:rPr>
          <w:rFonts w:hint="eastAsia" w:ascii="仿宋" w:hAnsi="仿宋" w:eastAsia="仿宋" w:cs="仿宋"/>
          <w:sz w:val="28"/>
          <w:szCs w:val="28"/>
        </w:rPr>
      </w:pPr>
    </w:p>
    <w:p w14:paraId="2AFA2DA5">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76AD7A2">
      <w:pPr>
        <w:spacing w:line="500" w:lineRule="exact"/>
        <w:rPr>
          <w:rFonts w:hint="eastAsia" w:ascii="仿宋" w:hAnsi="仿宋" w:eastAsia="仿宋" w:cs="仿宋"/>
          <w:sz w:val="28"/>
          <w:szCs w:val="28"/>
        </w:rPr>
      </w:pPr>
    </w:p>
    <w:p w14:paraId="3D91EE4A">
      <w:pPr>
        <w:pStyle w:val="8"/>
        <w:spacing w:line="360" w:lineRule="auto"/>
        <w:ind w:firstLine="422"/>
        <w:rPr>
          <w:rFonts w:hint="eastAsia" w:ascii="仿宋" w:hAnsi="仿宋" w:eastAsia="仿宋" w:cs="仿宋"/>
          <w:b/>
          <w:bCs/>
          <w:sz w:val="28"/>
          <w:szCs w:val="28"/>
        </w:rPr>
        <w:sectPr>
          <w:footnotePr>
            <w:numFmt w:val="decimalEnclosedCircleChinese"/>
            <w:numRestart w:val="eachPage"/>
          </w:footnotePr>
          <w:pgSz w:w="11906" w:h="16838"/>
          <w:pgMar w:top="1418" w:right="1304" w:bottom="1418" w:left="1588" w:header="851" w:footer="851" w:gutter="0"/>
          <w:cols w:space="720" w:num="1"/>
          <w:docGrid w:linePitch="312" w:charSpace="0"/>
        </w:sectPr>
      </w:pPr>
      <w:r>
        <w:rPr>
          <w:rFonts w:hint="eastAsia" w:ascii="仿宋" w:hAnsi="仿宋" w:eastAsia="仿宋" w:cs="仿宋"/>
          <w:b/>
          <w:bCs/>
          <w:sz w:val="28"/>
          <w:szCs w:val="28"/>
        </w:rPr>
        <w:t>注：授权书由授权人和授权的代理人亲笔签名，禁止使用印章或签名章。原件应装订在竞价响应文件的正本之中。如果由法定代表人签署竞价响应文件，则不需提交授权书，但应提供法定代表人身份证明。</w:t>
      </w:r>
    </w:p>
    <w:p w14:paraId="41CD3EA5">
      <w:pPr>
        <w:jc w:val="center"/>
        <w:rPr>
          <w:rFonts w:hint="eastAsia" w:ascii="仿宋" w:hAnsi="仿宋" w:eastAsia="仿宋" w:cs="仿宋"/>
          <w:b/>
          <w:bCs/>
          <w:kern w:val="44"/>
          <w:sz w:val="28"/>
          <w:szCs w:val="28"/>
          <w:lang w:val="en-US" w:eastAsia="zh-CN" w:bidi="ar-SA"/>
        </w:rPr>
      </w:pPr>
      <w:bookmarkStart w:id="64" w:name="_Toc25700_WPSOffice_Level1"/>
      <w:bookmarkStart w:id="65" w:name="_Toc28658_WPSOffice_Level1"/>
      <w:bookmarkStart w:id="66" w:name="_Toc18846_WPSOffice_Level1"/>
      <w:bookmarkStart w:id="67" w:name="_Toc28152_WPSOffice_Level1"/>
      <w:bookmarkStart w:id="68" w:name="_Toc17044_WPSOffice_Level1"/>
      <w:bookmarkStart w:id="69" w:name="_Toc6421_WPSOffice_Level1"/>
      <w:bookmarkStart w:id="70" w:name="_Toc15320_WPSOffice_Level1"/>
      <w:r>
        <w:rPr>
          <w:rFonts w:hint="eastAsia" w:ascii="仿宋" w:hAnsi="仿宋" w:eastAsia="仿宋" w:cs="仿宋"/>
          <w:b/>
          <w:bCs/>
          <w:kern w:val="44"/>
          <w:sz w:val="28"/>
          <w:szCs w:val="28"/>
          <w:lang w:val="en-US" w:eastAsia="zh-CN" w:bidi="ar-SA"/>
        </w:rPr>
        <w:t>三、报价</w:t>
      </w:r>
      <w:bookmarkEnd w:id="64"/>
      <w:r>
        <w:rPr>
          <w:rFonts w:hint="eastAsia" w:ascii="仿宋" w:hAnsi="仿宋" w:eastAsia="仿宋" w:cs="仿宋"/>
          <w:b/>
          <w:bCs/>
          <w:kern w:val="44"/>
          <w:sz w:val="28"/>
          <w:szCs w:val="28"/>
          <w:lang w:val="en-US" w:eastAsia="zh-CN" w:bidi="ar-SA"/>
        </w:rPr>
        <w:t>表</w:t>
      </w:r>
      <w:bookmarkEnd w:id="65"/>
      <w:bookmarkEnd w:id="66"/>
      <w:bookmarkEnd w:id="67"/>
      <w:bookmarkEnd w:id="68"/>
      <w:bookmarkEnd w:id="69"/>
      <w:bookmarkEnd w:id="70"/>
    </w:p>
    <w:p w14:paraId="3F220BA7">
      <w:pPr>
        <w:jc w:val="center"/>
        <w:rPr>
          <w:rFonts w:hint="eastAsia" w:ascii="仿宋" w:hAnsi="仿宋" w:eastAsia="仿宋" w:cs="仿宋"/>
          <w:b/>
          <w:bCs/>
          <w:kern w:val="44"/>
          <w:sz w:val="28"/>
          <w:szCs w:val="28"/>
          <w:highlight w:val="none"/>
          <w:lang w:val="en-US" w:eastAsia="zh-CN" w:bidi="ar-SA"/>
        </w:rPr>
      </w:pPr>
      <w:r>
        <w:rPr>
          <w:rFonts w:hint="eastAsia" w:ascii="仿宋" w:hAnsi="仿宋" w:eastAsia="仿宋" w:cs="仿宋"/>
          <w:b/>
          <w:bCs/>
          <w:kern w:val="44"/>
          <w:sz w:val="28"/>
          <w:szCs w:val="28"/>
          <w:highlight w:val="none"/>
          <w:lang w:val="en-US" w:eastAsia="zh-CN" w:bidi="ar-SA"/>
        </w:rPr>
        <w:t>2025年高速检测废旧物资处置项目报价表</w:t>
      </w:r>
    </w:p>
    <w:tbl>
      <w:tblPr>
        <w:tblStyle w:val="18"/>
        <w:tblW w:w="8835" w:type="dxa"/>
        <w:tblInd w:w="-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5"/>
        <w:gridCol w:w="2025"/>
        <w:gridCol w:w="1470"/>
        <w:gridCol w:w="825"/>
        <w:gridCol w:w="900"/>
        <w:gridCol w:w="1530"/>
        <w:gridCol w:w="1170"/>
      </w:tblGrid>
      <w:tr w14:paraId="1F12A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3E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89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资产名称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23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资产类别</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46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26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04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启用日期</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C7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r>
      <w:tr w14:paraId="3F0FD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A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9959">
            <w:pPr>
              <w:keepNext w:val="0"/>
              <w:keepLines w:val="0"/>
              <w:widowControl/>
              <w:suppressLineNumbers w:val="0"/>
              <w:jc w:val="left"/>
              <w:textAlignment w:val="center"/>
              <w:rPr>
                <w:rFonts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洛杉矶磨耗机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DEA5">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77FE">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A4E1">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D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2021/07/31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7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DM-II</w:t>
            </w:r>
          </w:p>
        </w:tc>
      </w:tr>
      <w:tr w14:paraId="71952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B5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9FA8">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砂浆压力泌水率仪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0EA4">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7C71">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F9A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7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2021/07/31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9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ZST-4</w:t>
            </w:r>
          </w:p>
        </w:tc>
      </w:tr>
      <w:tr w14:paraId="1BAC7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0B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30A6">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CBR多孔板、荷载板、膨胀量测定装置</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EDAB">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15E7">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A647">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2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2021/07/31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8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LR-T20</w:t>
            </w:r>
          </w:p>
        </w:tc>
      </w:tr>
      <w:tr w14:paraId="05519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E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90CE">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养护室加湿器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BB7D">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4630">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6610">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B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2021/07/31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D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BYSF-100</w:t>
            </w:r>
          </w:p>
        </w:tc>
      </w:tr>
      <w:tr w14:paraId="38042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1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334F">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养护室加湿器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00EE">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50A8">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A6B2">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2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2021/07/31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6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BYSF-100</w:t>
            </w:r>
          </w:p>
        </w:tc>
      </w:tr>
      <w:tr w14:paraId="06C74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8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2B9B">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数显洛杉矶磨耗机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C17A">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40DA">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B51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0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2021/07/31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5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LR-T0317A</w:t>
            </w:r>
          </w:p>
        </w:tc>
      </w:tr>
      <w:tr w14:paraId="3F4FC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C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A6C9">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联想台式电脑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C26B">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BB39">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6571">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E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2020/09/21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B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联想Thinkcenter M720e</w:t>
            </w:r>
          </w:p>
        </w:tc>
      </w:tr>
      <w:tr w14:paraId="14B61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7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175C">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水泥胶砂搅拌机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D77D">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179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AAA2">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5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2020/05/25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C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JJ-5</w:t>
            </w:r>
          </w:p>
        </w:tc>
      </w:tr>
      <w:tr w14:paraId="75F5F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8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A28C">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水泥砂浆搅拌机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B23D">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A4A2">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9930">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2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2020/05/25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F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15L</w:t>
            </w:r>
          </w:p>
        </w:tc>
      </w:tr>
      <w:tr w14:paraId="1AC62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D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329B">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路由器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E0F1">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1E9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0BD7">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6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2020/04/30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B7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H3C</w:t>
            </w:r>
          </w:p>
        </w:tc>
      </w:tr>
      <w:tr w14:paraId="4F3C2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1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138E">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A306">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38B1">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A8DA">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0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2020/04/30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1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皖A56H37</w:t>
            </w:r>
          </w:p>
        </w:tc>
      </w:tr>
      <w:tr w14:paraId="3B1FE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8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8E40">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烘箱</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DC7F">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EE96">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2D71">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5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2019/12/31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E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101A-4</w:t>
            </w:r>
          </w:p>
        </w:tc>
      </w:tr>
      <w:tr w14:paraId="7FC5A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7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2532">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混凝土温湿度控制仪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83E9">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A6BC">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65FC">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7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2019/12/31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4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AX-YJ-4</w:t>
            </w:r>
          </w:p>
        </w:tc>
      </w:tr>
      <w:tr w14:paraId="301FB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E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5AB4">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混凝土电阻率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0D92">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49F7">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026E">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6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2019/12/31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9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resipod</w:t>
            </w:r>
          </w:p>
        </w:tc>
      </w:tr>
      <w:tr w14:paraId="516F2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2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1183">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投影仪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CF99">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7028">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2EE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6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2019/10/29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9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NEC PE523x</w:t>
            </w:r>
          </w:p>
        </w:tc>
      </w:tr>
      <w:tr w14:paraId="26F17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2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AEEE">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台式电脑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5D06">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D182">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CAC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AA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2019/09/30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8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联想510A</w:t>
            </w:r>
          </w:p>
        </w:tc>
      </w:tr>
      <w:tr w14:paraId="56C72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8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63E6">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台式电脑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DB18">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6B0E">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82C1">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A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2019/09/30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5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联想510A</w:t>
            </w:r>
          </w:p>
        </w:tc>
      </w:tr>
      <w:tr w14:paraId="548BE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1B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C126">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台式电脑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F0FA">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5CB2">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173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A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2019/08/28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5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 280 PRO G4 MT</w:t>
            </w:r>
          </w:p>
        </w:tc>
      </w:tr>
      <w:tr w14:paraId="64C13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A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8570">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投影仪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A8A9">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CBBA">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9A02">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8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2019/01/31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9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松下PTXW366C</w:t>
            </w:r>
          </w:p>
        </w:tc>
      </w:tr>
      <w:tr w14:paraId="06907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E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C967">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抗静态荷载试验仪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09B6">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D669">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9C11">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6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2018/12/31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9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QSX-27天津港源</w:t>
            </w:r>
          </w:p>
        </w:tc>
      </w:tr>
      <w:tr w14:paraId="6DA99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4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8767">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钢筋残余变形测试仪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2444">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738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9184">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6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2018/12/31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E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CBC4320长春创元</w:t>
            </w:r>
          </w:p>
        </w:tc>
      </w:tr>
      <w:tr w14:paraId="0EEE4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D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6E04">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夹具</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F247">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4398">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79D1">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B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2018/12/31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8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济南纳克</w:t>
            </w:r>
          </w:p>
        </w:tc>
      </w:tr>
      <w:tr w14:paraId="07896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6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3B27">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HP台式电脑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DAC2">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509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B62D">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D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2018/08/31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E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r>
      <w:tr w14:paraId="060F2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7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B9E9">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HP台式电脑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B000">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2B9E">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749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3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2018/08/31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D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r>
      <w:tr w14:paraId="61B62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B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A116">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HP台式电脑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0348">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9EE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C437">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E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2018/08/31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6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r>
      <w:tr w14:paraId="26ECD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A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C57B">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HP台式电脑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5EA8">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A46A">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25E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2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2018/08/31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A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r>
      <w:tr w14:paraId="54D5E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2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CAF4">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HP台式电脑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B997">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EE1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721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E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2018/08/31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3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r>
      <w:tr w14:paraId="0F5EC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2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5913">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HP台式电脑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52D6">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CC99">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9AFC">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BB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2018/08/31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E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r>
      <w:tr w14:paraId="50E03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4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399D">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HP台式电脑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5906">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C08C">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E49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B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2018/08/31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B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r>
      <w:tr w14:paraId="2C016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5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EAB8">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HP台式电脑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F65A">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3D00">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09AD">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B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2018/08/31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B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r>
      <w:tr w14:paraId="26306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5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BDC1">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HP台式电脑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2690">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4C76">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F896">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9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2018/08/31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4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r>
      <w:tr w14:paraId="28584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0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D500">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HP台式电脑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F452">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E86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4398">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D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2018/08/31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7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r>
      <w:tr w14:paraId="6C5ED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1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0412">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微软Surface Pro</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1ED8">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514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9E6E">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C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2018/08/31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B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微软</w:t>
            </w:r>
          </w:p>
        </w:tc>
      </w:tr>
      <w:tr w14:paraId="4C6D0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E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574C">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HP台式电脑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E63E">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7947">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D859">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6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2018/08/31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B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r>
      <w:tr w14:paraId="4FF32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A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3D5D">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HP台式电脑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E116">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7647">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67A2">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B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2018/08/31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1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r>
      <w:tr w14:paraId="1C279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43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681B">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HP台式电脑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D03A">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6A30">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EAD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F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2018/08/31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03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w:t>
            </w:r>
          </w:p>
        </w:tc>
      </w:tr>
      <w:tr w14:paraId="7856F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2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88AB">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戴尔笔记本电脑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F7F8">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0170">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AE46">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D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2018/08/31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9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戴尔</w:t>
            </w:r>
          </w:p>
        </w:tc>
      </w:tr>
      <w:tr w14:paraId="6AB62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0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29A5">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微机控制压力机改造（2T）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84D3">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D05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35E7">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C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2018/06/20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C8C2">
            <w:pPr>
              <w:jc w:val="center"/>
              <w:rPr>
                <w:rFonts w:hint="eastAsia" w:ascii="宋体" w:hAnsi="宋体" w:eastAsia="宋体" w:cs="宋体"/>
                <w:i w:val="0"/>
                <w:iCs w:val="0"/>
                <w:color w:val="000000"/>
                <w:sz w:val="20"/>
                <w:szCs w:val="20"/>
                <w:u w:val="none"/>
              </w:rPr>
            </w:pPr>
          </w:p>
        </w:tc>
      </w:tr>
      <w:tr w14:paraId="55519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C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ABF8">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压面机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AF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A49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76B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D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2018/06/20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F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恒联250型</w:t>
            </w:r>
          </w:p>
        </w:tc>
      </w:tr>
      <w:tr w14:paraId="69595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4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E74C">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打蛋器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0FC0">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2FE2">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ED18">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5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2018/06/20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B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恒联B30</w:t>
            </w:r>
          </w:p>
        </w:tc>
      </w:tr>
      <w:tr w14:paraId="709C5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1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B497">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风速仪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F559">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107E">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55F2">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1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2018/01/31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96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7ESPROVA</w:t>
            </w:r>
          </w:p>
        </w:tc>
      </w:tr>
      <w:tr w14:paraId="1C213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3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57BC">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砂浆搅拌机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32AF">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2DB1">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7A77">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4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2018/01/31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0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SJD-15</w:t>
            </w:r>
          </w:p>
        </w:tc>
      </w:tr>
      <w:tr w14:paraId="266E2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9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2E75">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激光测距仪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353D">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7908">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B7A0">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3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2017/12/30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F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GLM250VF</w:t>
            </w:r>
          </w:p>
        </w:tc>
      </w:tr>
      <w:tr w14:paraId="77983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5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62D6">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激光测距仪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7617">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8AD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1D76">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0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2017/12/30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8E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GLM250VF</w:t>
            </w:r>
          </w:p>
        </w:tc>
      </w:tr>
      <w:tr w14:paraId="41ABB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1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2CB0">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激光测距仪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954B">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A0DA">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FEE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7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2017/12/30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4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GLM250VF</w:t>
            </w:r>
          </w:p>
        </w:tc>
      </w:tr>
      <w:tr w14:paraId="37671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4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3425">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联想台式电脑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E4F5">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E94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227E">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0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2017/10/27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0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联想T4900D</w:t>
            </w:r>
          </w:p>
        </w:tc>
      </w:tr>
      <w:tr w14:paraId="19DA2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E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6CC9">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视频监控设备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3063">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2C86">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06A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6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2017/09/30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8EFB">
            <w:pPr>
              <w:jc w:val="center"/>
              <w:rPr>
                <w:rFonts w:hint="eastAsia" w:ascii="宋体" w:hAnsi="宋体" w:eastAsia="宋体" w:cs="宋体"/>
                <w:i w:val="0"/>
                <w:iCs w:val="0"/>
                <w:color w:val="000000"/>
                <w:sz w:val="20"/>
                <w:szCs w:val="20"/>
                <w:u w:val="none"/>
              </w:rPr>
            </w:pPr>
          </w:p>
        </w:tc>
      </w:tr>
      <w:tr w14:paraId="33193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7B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567F">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泥浆静切力计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C25A">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196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75A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C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2017/05/25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2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SYD-1007上海魅宇仪器设备有限公司</w:t>
            </w:r>
          </w:p>
        </w:tc>
      </w:tr>
      <w:tr w14:paraId="6DF36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9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CCD8">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复印件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434E">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FDB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FA0C">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1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2017/02/27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8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东芝2508A</w:t>
            </w:r>
          </w:p>
        </w:tc>
      </w:tr>
      <w:tr w14:paraId="3C259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4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B31F">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彩色打印机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0133">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AB02">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3080">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A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2017/02/27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8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HP252N</w:t>
            </w:r>
          </w:p>
        </w:tc>
      </w:tr>
      <w:tr w14:paraId="5E31E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F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328A">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笔记本电脑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749B">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0140">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A0E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7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2017/02/27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C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E450</w:t>
            </w:r>
          </w:p>
        </w:tc>
      </w:tr>
      <w:tr w14:paraId="2D161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B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203F">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台式电脑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E8B2">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79E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2F9D">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09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2017/02/27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7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DELL  3046MT</w:t>
            </w:r>
          </w:p>
        </w:tc>
      </w:tr>
      <w:tr w14:paraId="63EEC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E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77C1">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兼容台式电脑主机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5C45">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B778">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93FD">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1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2017/02/20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3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w:t>
            </w:r>
          </w:p>
        </w:tc>
      </w:tr>
      <w:tr w14:paraId="1DE78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A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617F">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兼容台式电脑主机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62A2">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8966">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14B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E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2017/02/20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8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组装</w:t>
            </w:r>
          </w:p>
        </w:tc>
      </w:tr>
      <w:tr w14:paraId="582C1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1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B852">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混合胶砂养护箱</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9C64">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143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BEE9">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A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2016/12/30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8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JBY-300</w:t>
            </w:r>
          </w:p>
        </w:tc>
      </w:tr>
      <w:tr w14:paraId="2FD47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5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5F17">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华硕笔记本电脑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7F31">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AED1">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298D">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1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2015/07/31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1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A455L</w:t>
            </w:r>
          </w:p>
        </w:tc>
      </w:tr>
      <w:tr w14:paraId="02F1F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5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BB4A">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三人沙发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4157">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办公家具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6B7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68CE">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B3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2015/04/30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BDAD">
            <w:pPr>
              <w:jc w:val="center"/>
              <w:rPr>
                <w:rFonts w:hint="eastAsia" w:ascii="宋体" w:hAnsi="宋体" w:eastAsia="宋体" w:cs="宋体"/>
                <w:i w:val="0"/>
                <w:iCs w:val="0"/>
                <w:color w:val="000000"/>
                <w:sz w:val="20"/>
                <w:szCs w:val="20"/>
                <w:u w:val="none"/>
              </w:rPr>
            </w:pPr>
          </w:p>
        </w:tc>
      </w:tr>
      <w:tr w14:paraId="5CFBD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A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E14D">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健康数据库-支撑系统-数据库服务器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EA92">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13C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FEA6">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9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2014/12/29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9DB9">
            <w:pPr>
              <w:jc w:val="center"/>
              <w:rPr>
                <w:rFonts w:hint="eastAsia" w:ascii="宋体" w:hAnsi="宋体" w:eastAsia="宋体" w:cs="宋体"/>
                <w:i w:val="0"/>
                <w:iCs w:val="0"/>
                <w:color w:val="000000"/>
                <w:sz w:val="20"/>
                <w:szCs w:val="20"/>
                <w:u w:val="none"/>
              </w:rPr>
            </w:pPr>
          </w:p>
        </w:tc>
      </w:tr>
      <w:tr w14:paraId="41AEF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2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C091">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健康数据库-配套工程-空调</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E137">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2BB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7409">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4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2014/12/29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9F8D">
            <w:pPr>
              <w:jc w:val="center"/>
              <w:rPr>
                <w:rFonts w:hint="eastAsia" w:ascii="宋体" w:hAnsi="宋体" w:eastAsia="宋体" w:cs="宋体"/>
                <w:i w:val="0"/>
                <w:iCs w:val="0"/>
                <w:color w:val="000000"/>
                <w:sz w:val="20"/>
                <w:szCs w:val="20"/>
                <w:u w:val="none"/>
              </w:rPr>
            </w:pPr>
          </w:p>
        </w:tc>
      </w:tr>
      <w:tr w14:paraId="65516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71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34DE">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健康数据库-支撑系统-前置服务器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EAB3">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489A">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7BC1">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8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2014/12/29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96006">
            <w:pPr>
              <w:jc w:val="center"/>
              <w:rPr>
                <w:rFonts w:hint="eastAsia" w:ascii="宋体" w:hAnsi="宋体" w:eastAsia="宋体" w:cs="宋体"/>
                <w:i w:val="0"/>
                <w:iCs w:val="0"/>
                <w:color w:val="000000"/>
                <w:sz w:val="20"/>
                <w:szCs w:val="20"/>
                <w:u w:val="none"/>
              </w:rPr>
            </w:pPr>
          </w:p>
        </w:tc>
      </w:tr>
      <w:tr w14:paraId="2305E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F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B6E2">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健康数据库-支撑系统-交换机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7573">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092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350C">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D4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2014/12/29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58B9">
            <w:pPr>
              <w:jc w:val="center"/>
              <w:rPr>
                <w:rFonts w:hint="eastAsia" w:ascii="宋体" w:hAnsi="宋体" w:eastAsia="宋体" w:cs="宋体"/>
                <w:i w:val="0"/>
                <w:iCs w:val="0"/>
                <w:color w:val="000000"/>
                <w:sz w:val="20"/>
                <w:szCs w:val="20"/>
                <w:u w:val="none"/>
              </w:rPr>
            </w:pPr>
          </w:p>
        </w:tc>
      </w:tr>
      <w:tr w14:paraId="0E1CE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A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5975">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健康数据库-支撑系统-交换机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79A0">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907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4AE2">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5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2014/12/29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CD8A">
            <w:pPr>
              <w:jc w:val="center"/>
              <w:rPr>
                <w:rFonts w:hint="eastAsia" w:ascii="宋体" w:hAnsi="宋体" w:eastAsia="宋体" w:cs="宋体"/>
                <w:i w:val="0"/>
                <w:iCs w:val="0"/>
                <w:color w:val="000000"/>
                <w:sz w:val="20"/>
                <w:szCs w:val="20"/>
                <w:u w:val="none"/>
              </w:rPr>
            </w:pPr>
          </w:p>
        </w:tc>
      </w:tr>
      <w:tr w14:paraId="5FEAF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B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AAB6">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健康数据库-支撑系统-防火墙</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C8F8">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18CD">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6E6C">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7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2014/12/29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69DE">
            <w:pPr>
              <w:jc w:val="center"/>
              <w:rPr>
                <w:rFonts w:hint="eastAsia" w:ascii="宋体" w:hAnsi="宋体" w:eastAsia="宋体" w:cs="宋体"/>
                <w:i w:val="0"/>
                <w:iCs w:val="0"/>
                <w:color w:val="000000"/>
                <w:sz w:val="20"/>
                <w:szCs w:val="20"/>
                <w:u w:val="none"/>
              </w:rPr>
            </w:pPr>
          </w:p>
        </w:tc>
      </w:tr>
      <w:tr w14:paraId="0CCCC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2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04AA">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健康数据库-支撑系统-磁盘阵列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7A0F">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F5F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4240">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4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2014/12/29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E767">
            <w:pPr>
              <w:jc w:val="center"/>
              <w:rPr>
                <w:rFonts w:hint="eastAsia" w:ascii="宋体" w:hAnsi="宋体" w:eastAsia="宋体" w:cs="宋体"/>
                <w:i w:val="0"/>
                <w:iCs w:val="0"/>
                <w:color w:val="000000"/>
                <w:sz w:val="20"/>
                <w:szCs w:val="20"/>
                <w:u w:val="none"/>
              </w:rPr>
            </w:pPr>
          </w:p>
        </w:tc>
      </w:tr>
      <w:tr w14:paraId="0CA7B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3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FA62">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健康数据库-支撑系统-激光打印机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2458">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E34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0336">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2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2014/12/29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3918">
            <w:pPr>
              <w:jc w:val="center"/>
              <w:rPr>
                <w:rFonts w:hint="eastAsia" w:ascii="宋体" w:hAnsi="宋体" w:eastAsia="宋体" w:cs="宋体"/>
                <w:i w:val="0"/>
                <w:iCs w:val="0"/>
                <w:color w:val="000000"/>
                <w:sz w:val="20"/>
                <w:szCs w:val="20"/>
                <w:u w:val="none"/>
              </w:rPr>
            </w:pPr>
          </w:p>
        </w:tc>
      </w:tr>
      <w:tr w14:paraId="2ADCE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8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83F5">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健康数据库-支撑系统-工作站</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4463">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118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C7F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0D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2014/12/29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FB8D">
            <w:pPr>
              <w:jc w:val="center"/>
              <w:rPr>
                <w:rFonts w:hint="eastAsia" w:ascii="宋体" w:hAnsi="宋体" w:eastAsia="宋体" w:cs="宋体"/>
                <w:i w:val="0"/>
                <w:iCs w:val="0"/>
                <w:color w:val="000000"/>
                <w:sz w:val="20"/>
                <w:szCs w:val="20"/>
                <w:u w:val="none"/>
              </w:rPr>
            </w:pPr>
          </w:p>
        </w:tc>
      </w:tr>
      <w:tr w14:paraId="16D84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4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04C4">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健康数据库-支撑系统-工作站</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CE3E">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52B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1B6A">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C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2014/12/29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BCCC">
            <w:pPr>
              <w:jc w:val="center"/>
              <w:rPr>
                <w:rFonts w:hint="eastAsia" w:ascii="宋体" w:hAnsi="宋体" w:eastAsia="宋体" w:cs="宋体"/>
                <w:i w:val="0"/>
                <w:iCs w:val="0"/>
                <w:color w:val="000000"/>
                <w:sz w:val="20"/>
                <w:szCs w:val="20"/>
                <w:u w:val="none"/>
              </w:rPr>
            </w:pPr>
          </w:p>
        </w:tc>
      </w:tr>
      <w:tr w14:paraId="54D7E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0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5733">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健康数据库-支撑系统-操作台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335F">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0B54">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E61A">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4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2014/12/29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3460">
            <w:pPr>
              <w:jc w:val="center"/>
              <w:rPr>
                <w:rFonts w:hint="eastAsia" w:ascii="宋体" w:hAnsi="宋体" w:eastAsia="宋体" w:cs="宋体"/>
                <w:i w:val="0"/>
                <w:iCs w:val="0"/>
                <w:color w:val="000000"/>
                <w:sz w:val="20"/>
                <w:szCs w:val="20"/>
                <w:u w:val="none"/>
              </w:rPr>
            </w:pPr>
          </w:p>
        </w:tc>
      </w:tr>
      <w:tr w14:paraId="0E2CB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F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4354">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健康数据库-支撑系统-机柜</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6CCE">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5B1C">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26C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C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2014/12/29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7DEE">
            <w:pPr>
              <w:jc w:val="center"/>
              <w:rPr>
                <w:rFonts w:hint="eastAsia" w:ascii="宋体" w:hAnsi="宋体" w:eastAsia="宋体" w:cs="宋体"/>
                <w:i w:val="0"/>
                <w:iCs w:val="0"/>
                <w:color w:val="000000"/>
                <w:sz w:val="20"/>
                <w:szCs w:val="20"/>
                <w:u w:val="none"/>
              </w:rPr>
            </w:pPr>
          </w:p>
        </w:tc>
      </w:tr>
      <w:tr w14:paraId="4A26A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8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01D0">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健康数据库-支撑系统-机柜</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5F46">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A39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AE2E">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D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2014/12/29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2011">
            <w:pPr>
              <w:jc w:val="center"/>
              <w:rPr>
                <w:rFonts w:hint="eastAsia" w:ascii="宋体" w:hAnsi="宋体" w:eastAsia="宋体" w:cs="宋体"/>
                <w:i w:val="0"/>
                <w:iCs w:val="0"/>
                <w:color w:val="000000"/>
                <w:sz w:val="20"/>
                <w:szCs w:val="20"/>
                <w:u w:val="none"/>
              </w:rPr>
            </w:pPr>
          </w:p>
        </w:tc>
      </w:tr>
      <w:tr w14:paraId="2C738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6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9937">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健康数据库-支撑系统-辅材</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B4E3">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B7D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8EE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6F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2014/12/29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6E8B7">
            <w:pPr>
              <w:jc w:val="center"/>
              <w:rPr>
                <w:rFonts w:hint="eastAsia" w:ascii="宋体" w:hAnsi="宋体" w:eastAsia="宋体" w:cs="宋体"/>
                <w:i w:val="0"/>
                <w:iCs w:val="0"/>
                <w:color w:val="000000"/>
                <w:sz w:val="20"/>
                <w:szCs w:val="20"/>
                <w:u w:val="none"/>
              </w:rPr>
            </w:pPr>
          </w:p>
        </w:tc>
      </w:tr>
      <w:tr w14:paraId="12214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9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BBA7">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健康数据库-操作系统-双机备份系统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5C22">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4528">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2AC1">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1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2014/12/29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F5DB">
            <w:pPr>
              <w:jc w:val="center"/>
              <w:rPr>
                <w:rFonts w:hint="eastAsia" w:ascii="宋体" w:hAnsi="宋体" w:eastAsia="宋体" w:cs="宋体"/>
                <w:i w:val="0"/>
                <w:iCs w:val="0"/>
                <w:color w:val="000000"/>
                <w:sz w:val="20"/>
                <w:szCs w:val="20"/>
                <w:u w:val="none"/>
              </w:rPr>
            </w:pPr>
          </w:p>
        </w:tc>
      </w:tr>
      <w:tr w14:paraId="7B15D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C1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0DB0">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健康数据库-配套工程-UPS</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D7B5">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699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61AA">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7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2014/12/29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F760">
            <w:pPr>
              <w:jc w:val="center"/>
              <w:rPr>
                <w:rFonts w:hint="eastAsia" w:ascii="宋体" w:hAnsi="宋体" w:eastAsia="宋体" w:cs="宋体"/>
                <w:i w:val="0"/>
                <w:iCs w:val="0"/>
                <w:color w:val="000000"/>
                <w:sz w:val="20"/>
                <w:szCs w:val="20"/>
                <w:u w:val="none"/>
              </w:rPr>
            </w:pPr>
          </w:p>
        </w:tc>
      </w:tr>
      <w:tr w14:paraId="4DCD2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C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F71F">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健康数据库-配套工程-蓄电池组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42F8">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7618">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835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7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2014/12/29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A9D7">
            <w:pPr>
              <w:jc w:val="center"/>
              <w:rPr>
                <w:rFonts w:hint="eastAsia" w:ascii="宋体" w:hAnsi="宋体" w:eastAsia="宋体" w:cs="宋体"/>
                <w:i w:val="0"/>
                <w:iCs w:val="0"/>
                <w:color w:val="000000"/>
                <w:sz w:val="20"/>
                <w:szCs w:val="20"/>
                <w:u w:val="none"/>
              </w:rPr>
            </w:pPr>
          </w:p>
        </w:tc>
      </w:tr>
      <w:tr w14:paraId="0A6CB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1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B90B">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健康数据库-配套工程-配电箱</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60B2">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5AD4">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81E9">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33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2014/12/29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A77E">
            <w:pPr>
              <w:jc w:val="center"/>
              <w:rPr>
                <w:rFonts w:hint="eastAsia" w:ascii="宋体" w:hAnsi="宋体" w:eastAsia="宋体" w:cs="宋体"/>
                <w:i w:val="0"/>
                <w:iCs w:val="0"/>
                <w:color w:val="000000"/>
                <w:sz w:val="20"/>
                <w:szCs w:val="20"/>
                <w:u w:val="none"/>
              </w:rPr>
            </w:pPr>
          </w:p>
        </w:tc>
      </w:tr>
      <w:tr w14:paraId="30B2A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F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7FC3">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健康数据库-配套工程-配电箱</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0BA6">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07A7">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F40D">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8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2014/12/29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CCF8">
            <w:pPr>
              <w:jc w:val="center"/>
              <w:rPr>
                <w:rFonts w:hint="eastAsia" w:ascii="宋体" w:hAnsi="宋体" w:eastAsia="宋体" w:cs="宋体"/>
                <w:i w:val="0"/>
                <w:iCs w:val="0"/>
                <w:color w:val="000000"/>
                <w:sz w:val="20"/>
                <w:szCs w:val="20"/>
                <w:u w:val="none"/>
              </w:rPr>
            </w:pPr>
          </w:p>
        </w:tc>
      </w:tr>
      <w:tr w14:paraId="7F586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A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BC49">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健康数据库-配套工程-辅材</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7C1F">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6534">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031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D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2014/12/29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DF1B">
            <w:pPr>
              <w:jc w:val="center"/>
              <w:rPr>
                <w:rFonts w:hint="eastAsia" w:ascii="宋体" w:hAnsi="宋体" w:eastAsia="宋体" w:cs="宋体"/>
                <w:i w:val="0"/>
                <w:iCs w:val="0"/>
                <w:color w:val="000000"/>
                <w:sz w:val="20"/>
                <w:szCs w:val="20"/>
                <w:u w:val="none"/>
              </w:rPr>
            </w:pPr>
          </w:p>
        </w:tc>
      </w:tr>
      <w:tr w14:paraId="1F049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0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76F8">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健康数据库-配套工程-空调</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2614">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EDCD">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4980">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4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2014/12/29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270B">
            <w:pPr>
              <w:jc w:val="center"/>
              <w:rPr>
                <w:rFonts w:hint="eastAsia" w:ascii="宋体" w:hAnsi="宋体" w:eastAsia="宋体" w:cs="宋体"/>
                <w:i w:val="0"/>
                <w:iCs w:val="0"/>
                <w:color w:val="000000"/>
                <w:sz w:val="20"/>
                <w:szCs w:val="20"/>
                <w:u w:val="none"/>
              </w:rPr>
            </w:pPr>
          </w:p>
        </w:tc>
      </w:tr>
      <w:tr w14:paraId="5C163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C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207F">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健康数据库-支撑系统-数据库服务器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F25F">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23E1">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2D51">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4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2014/12/29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72FD">
            <w:pPr>
              <w:jc w:val="center"/>
              <w:rPr>
                <w:rFonts w:hint="eastAsia" w:ascii="宋体" w:hAnsi="宋体" w:eastAsia="宋体" w:cs="宋体"/>
                <w:i w:val="0"/>
                <w:iCs w:val="0"/>
                <w:color w:val="000000"/>
                <w:sz w:val="20"/>
                <w:szCs w:val="20"/>
                <w:u w:val="none"/>
              </w:rPr>
            </w:pPr>
          </w:p>
        </w:tc>
      </w:tr>
      <w:tr w14:paraId="30F07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A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B70B">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美的挂式空调</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9CAA">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9199">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8C6E">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8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2014/10/23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9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KFR-35G/DY-PA402(R3)</w:t>
            </w:r>
          </w:p>
        </w:tc>
      </w:tr>
      <w:tr w14:paraId="4F753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D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9B2F">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联想台式电脑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1F46">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AA2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0E08">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7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2014/09/30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6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启天M4360</w:t>
            </w:r>
          </w:p>
        </w:tc>
      </w:tr>
      <w:tr w14:paraId="278F4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9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9908">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负压筛分析仪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C9A6">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932A">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89C9">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E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2013/12/27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8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SF-150A</w:t>
            </w:r>
          </w:p>
        </w:tc>
      </w:tr>
      <w:tr w14:paraId="3D8E3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D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227C">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胶砂搅拌机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FBC1">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1936">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871A">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4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2013/12/27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30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JJ-5</w:t>
            </w:r>
          </w:p>
        </w:tc>
      </w:tr>
      <w:tr w14:paraId="2961F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9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A6D8">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胶砂振实台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DEFE">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452A">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7847">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B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2013/12/27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3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ZS-15</w:t>
            </w:r>
          </w:p>
        </w:tc>
      </w:tr>
      <w:tr w14:paraId="21819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1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511E">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水泥恒温恒湿标准养护箱</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0E01">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B832">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6761">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7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2013/12/27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3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HBY-40B</w:t>
            </w:r>
          </w:p>
        </w:tc>
      </w:tr>
      <w:tr w14:paraId="5E9ED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B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C2AF">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水泥净疆搅拌机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33C2">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3574">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D192">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F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2013/12/27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B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NJ-160A</w:t>
            </w:r>
          </w:p>
        </w:tc>
      </w:tr>
      <w:tr w14:paraId="74549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3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9CB2">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超声波钻孔侧壁检查仪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720B">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57D1">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CFE4">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4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2013/11/20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2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DM604</w:t>
            </w:r>
          </w:p>
        </w:tc>
      </w:tr>
      <w:tr w14:paraId="300F1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5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D9F6">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联想笔记本电脑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071D">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DA98">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E8A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78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2013/10/28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F1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邵阳E49</w:t>
            </w:r>
          </w:p>
        </w:tc>
      </w:tr>
      <w:tr w14:paraId="14ECF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F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029A">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附着力测定仪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5FA8">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C2B6">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4A5D">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E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2013/07/15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1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PosiTestAT-A</w:t>
            </w:r>
          </w:p>
        </w:tc>
      </w:tr>
      <w:tr w14:paraId="328C2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B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270E">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惠普打印机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422C">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C3A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1A7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1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2013/07/12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3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惠普401D</w:t>
            </w:r>
          </w:p>
        </w:tc>
      </w:tr>
      <w:tr w14:paraId="75CB9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A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751C">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东芝复印近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C9DD">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443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40A8">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F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2013/07/12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B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东芝2505</w:t>
            </w:r>
          </w:p>
        </w:tc>
      </w:tr>
      <w:tr w14:paraId="39E45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8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DE0F">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美的空调</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FDE3">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760A">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E5FD">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E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2013/04/27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D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KFR-51LW</w:t>
            </w:r>
          </w:p>
        </w:tc>
      </w:tr>
      <w:tr w14:paraId="1F8A1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E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2B3F">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海信电视</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1214">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EE59">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962C">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E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2012/12/17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9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LED65K560J3D</w:t>
            </w:r>
          </w:p>
        </w:tc>
      </w:tr>
      <w:tr w14:paraId="18328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3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8EAC">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会议桌</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1099">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办公家具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0FE8">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E9CD">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E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2012/12/14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6C71">
            <w:pPr>
              <w:jc w:val="center"/>
              <w:rPr>
                <w:rFonts w:hint="eastAsia" w:ascii="宋体" w:hAnsi="宋体" w:eastAsia="宋体" w:cs="宋体"/>
                <w:i w:val="0"/>
                <w:iCs w:val="0"/>
                <w:color w:val="000000"/>
                <w:sz w:val="20"/>
                <w:szCs w:val="20"/>
                <w:u w:val="none"/>
              </w:rPr>
            </w:pPr>
          </w:p>
        </w:tc>
      </w:tr>
      <w:tr w14:paraId="45EDD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5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7AA8">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格力柜式空调</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4624">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720C">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0EC6">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8E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2012/12/13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0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72561FAA6</w:t>
            </w:r>
          </w:p>
        </w:tc>
      </w:tr>
      <w:tr w14:paraId="31BD6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D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810B">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格力柜式空调</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440B">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A8AE">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034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B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2012/12/13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AAA1">
            <w:pPr>
              <w:jc w:val="center"/>
              <w:rPr>
                <w:rFonts w:hint="eastAsia" w:ascii="宋体" w:hAnsi="宋体" w:eastAsia="宋体" w:cs="宋体"/>
                <w:i w:val="0"/>
                <w:iCs w:val="0"/>
                <w:color w:val="000000"/>
                <w:sz w:val="20"/>
                <w:szCs w:val="20"/>
                <w:u w:val="none"/>
              </w:rPr>
            </w:pPr>
          </w:p>
        </w:tc>
      </w:tr>
      <w:tr w14:paraId="00AEA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0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EDB7">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格力柜式空调</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D41A">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482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CBD8">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A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2012/12/13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1305">
            <w:pPr>
              <w:jc w:val="center"/>
              <w:rPr>
                <w:rFonts w:hint="eastAsia" w:ascii="宋体" w:hAnsi="宋体" w:eastAsia="宋体" w:cs="宋体"/>
                <w:i w:val="0"/>
                <w:iCs w:val="0"/>
                <w:color w:val="000000"/>
                <w:sz w:val="20"/>
                <w:szCs w:val="20"/>
                <w:u w:val="none"/>
              </w:rPr>
            </w:pPr>
          </w:p>
        </w:tc>
      </w:tr>
      <w:tr w14:paraId="5C598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B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624C">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联想电脑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DE5A">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0A49">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69F1">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B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2012/11/22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5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家悦520</w:t>
            </w:r>
          </w:p>
        </w:tc>
      </w:tr>
      <w:tr w14:paraId="4730A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29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6177">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方正电脑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BD42">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108C">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E53E">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6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2012/11/16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0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财税300</w:t>
            </w:r>
          </w:p>
        </w:tc>
      </w:tr>
      <w:tr w14:paraId="42F2E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6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B5BD">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富士通打印机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C94B">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AEE4">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91CC">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8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2012/11/16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D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DPK760K</w:t>
            </w:r>
          </w:p>
        </w:tc>
      </w:tr>
      <w:tr w14:paraId="10646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4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51AA">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虹光扫描仪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A8A3">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EB3E">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7F4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D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2012/11/16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C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AV180+</w:t>
            </w:r>
          </w:p>
        </w:tc>
      </w:tr>
      <w:tr w14:paraId="0BBB3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2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66BE">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77B7">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D128">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7EFD">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0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2012/08/28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1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0C5CA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3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E446">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美的挂式空调</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D28E">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F541">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28D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4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2012/08/28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KFR-35GW/DY-GC(R3)</w:t>
            </w:r>
          </w:p>
        </w:tc>
      </w:tr>
      <w:tr w14:paraId="7BA4B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B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61EC">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惠普打印机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C154">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ED48">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7D5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7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2012/08/23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A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HP410</w:t>
            </w:r>
          </w:p>
        </w:tc>
      </w:tr>
      <w:tr w14:paraId="18863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6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FA7E">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D692">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办公家具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BAB9">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AF0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3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2012/07/12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7224F">
            <w:pPr>
              <w:jc w:val="center"/>
              <w:rPr>
                <w:rFonts w:hint="eastAsia" w:ascii="宋体" w:hAnsi="宋体" w:eastAsia="宋体" w:cs="宋体"/>
                <w:i w:val="0"/>
                <w:iCs w:val="0"/>
                <w:color w:val="000000"/>
                <w:sz w:val="20"/>
                <w:szCs w:val="20"/>
                <w:u w:val="none"/>
              </w:rPr>
            </w:pPr>
          </w:p>
        </w:tc>
      </w:tr>
      <w:tr w14:paraId="33CCA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8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EA8B">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沥青低温恒温水浴</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A78B">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1416">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744D">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8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2012/03/28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C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TD-20</w:t>
            </w:r>
          </w:p>
        </w:tc>
      </w:tr>
      <w:tr w14:paraId="35F3F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E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5A9B">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联想台式计算机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B5AA">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C28C">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75E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A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2012/03/12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67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家悦E3680</w:t>
            </w:r>
          </w:p>
        </w:tc>
      </w:tr>
      <w:tr w14:paraId="003B4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F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ACFD">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GPS车载卫星定位系统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1043">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0A1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D0E2">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0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2011/12/30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0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GPST－988</w:t>
            </w:r>
          </w:p>
        </w:tc>
      </w:tr>
      <w:tr w14:paraId="07C1C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C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2A74">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GPS车载卫星定位系统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4C22">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3D2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AC7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A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2011/12/30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F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GPST－988</w:t>
            </w:r>
          </w:p>
        </w:tc>
      </w:tr>
      <w:tr w14:paraId="43D06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E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6F26">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GPS车载卫星定位系统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C4A4">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DC46">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BC69">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D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2011/12/30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5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GPST－988</w:t>
            </w:r>
          </w:p>
        </w:tc>
      </w:tr>
      <w:tr w14:paraId="3823F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7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163C">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GPS车载卫星定位系统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1C23">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1FAA">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F4AD">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9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2011/12/30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E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GPST－988</w:t>
            </w:r>
          </w:p>
        </w:tc>
      </w:tr>
      <w:tr w14:paraId="54838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C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E82A">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GPS车载卫星定位系统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4DE3">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971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42A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A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2011/12/30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5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GPST－988</w:t>
            </w:r>
          </w:p>
        </w:tc>
      </w:tr>
      <w:tr w14:paraId="4DE26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2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7102">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联想IPAD电脑笔记本</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C214">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37FE">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162C">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5F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2011/09/29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4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Y470</w:t>
            </w:r>
          </w:p>
        </w:tc>
      </w:tr>
      <w:tr w14:paraId="4F5D8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D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FA7A">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水泥抗折抗压一体机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FDA4">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789D">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03CE">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BF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2011/07/29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E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DY-208JC</w:t>
            </w:r>
          </w:p>
        </w:tc>
      </w:tr>
      <w:tr w14:paraId="45479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3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BBBD">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抗折抗压专用夹具</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8BEA">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08D1">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E278">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F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2011/07/29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1353">
            <w:pPr>
              <w:jc w:val="center"/>
              <w:rPr>
                <w:rFonts w:hint="eastAsia" w:ascii="宋体" w:hAnsi="宋体" w:eastAsia="宋体" w:cs="宋体"/>
                <w:i w:val="0"/>
                <w:iCs w:val="0"/>
                <w:color w:val="000000"/>
                <w:sz w:val="20"/>
                <w:szCs w:val="20"/>
                <w:u w:val="none"/>
              </w:rPr>
            </w:pPr>
          </w:p>
        </w:tc>
      </w:tr>
      <w:tr w14:paraId="6A1A0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6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6F9F">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佳能摄像机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C2D5">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3EB9">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0506">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E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2011/06/27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3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XF100</w:t>
            </w:r>
          </w:p>
        </w:tc>
      </w:tr>
      <w:tr w14:paraId="4D87F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8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793C">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GPS车载卫星定位系统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0A02">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AE9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9744">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8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2011/05/31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F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GPST－988</w:t>
            </w:r>
          </w:p>
        </w:tc>
      </w:tr>
      <w:tr w14:paraId="46C44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B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0926">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GPS车载卫星定位系统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A4CA">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6FA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6F36">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C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2011/05/31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9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GPST－988</w:t>
            </w:r>
          </w:p>
        </w:tc>
      </w:tr>
      <w:tr w14:paraId="32EB7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8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CBF6">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GPS车载卫星定位系统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C524">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BBE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12F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6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2011/05/31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9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GPST－988</w:t>
            </w:r>
          </w:p>
        </w:tc>
      </w:tr>
      <w:tr w14:paraId="7C5A8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9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3975">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GPS车载卫星定位系统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A9DE">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1146">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3F96">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9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2011/05/31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6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GPST－988</w:t>
            </w:r>
          </w:p>
        </w:tc>
      </w:tr>
      <w:tr w14:paraId="78BDA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5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2F3B">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GPS车载卫星定位系统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64DB">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38AD">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9EE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4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2011/05/31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3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GPST－988</w:t>
            </w:r>
          </w:p>
        </w:tc>
      </w:tr>
      <w:tr w14:paraId="19A31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9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670A">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GPS车载卫星定位系统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E55B">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4679">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E870">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E6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2011/05/31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F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GPST－988</w:t>
            </w:r>
          </w:p>
        </w:tc>
      </w:tr>
      <w:tr w14:paraId="60179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E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5CC4">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GPS车载卫星定位系统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8BA7">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00B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7BBA">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7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2011/05/31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4C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GPST－988</w:t>
            </w:r>
          </w:p>
        </w:tc>
      </w:tr>
      <w:tr w14:paraId="658E9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1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3CF5">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GPS车载卫星定位系统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F50C">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CBF9">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4271">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3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2011/05/31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7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GPST－988</w:t>
            </w:r>
          </w:p>
        </w:tc>
      </w:tr>
      <w:tr w14:paraId="7E8FD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F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CD18">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GPS车载卫星定位系统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EC45">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BE6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0F38">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2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2011/05/31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9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GPST－988</w:t>
            </w:r>
          </w:p>
        </w:tc>
      </w:tr>
      <w:tr w14:paraId="522E7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9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43D6">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GPS车载卫星定位系统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7CB2">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73D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C02E">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1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2011/05/31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D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GPST－988</w:t>
            </w:r>
          </w:p>
        </w:tc>
      </w:tr>
      <w:tr w14:paraId="5FAB0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F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A96B">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GPS车载卫星定位系统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7B96">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3802">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89B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F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2011/05/31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F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GPST－988</w:t>
            </w:r>
          </w:p>
        </w:tc>
      </w:tr>
      <w:tr w14:paraId="53F0D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A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E329">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GPS车载卫星定位系统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D3F6">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B9C4">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CD44">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4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2011/05/31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1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GPST－988</w:t>
            </w:r>
          </w:p>
        </w:tc>
      </w:tr>
      <w:tr w14:paraId="7951C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8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7E37">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GPS车载卫星定位系统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596A">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62BC">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D01E">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B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2011/05/31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E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GPST－988</w:t>
            </w:r>
          </w:p>
        </w:tc>
      </w:tr>
      <w:tr w14:paraId="4CDD9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A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E786">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GPS车载卫星定位系统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C8DA">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D04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4291">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8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2011/05/31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E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GPST－988</w:t>
            </w:r>
          </w:p>
        </w:tc>
      </w:tr>
      <w:tr w14:paraId="7FD69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0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8FDE">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GPS车载卫星定位系统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8F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5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3036">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9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2011/05/31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A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GPST－988</w:t>
            </w:r>
          </w:p>
        </w:tc>
      </w:tr>
      <w:tr w14:paraId="61994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D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4820">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GPS车载卫星定位系统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4A5D">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8DFD">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3660">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70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2011/05/31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0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GPST－988</w:t>
            </w:r>
          </w:p>
        </w:tc>
      </w:tr>
      <w:tr w14:paraId="41760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8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3501">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GPS车载卫星定位系统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A8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8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2E02">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0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2011/05/31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E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GPST－988</w:t>
            </w:r>
          </w:p>
        </w:tc>
      </w:tr>
      <w:tr w14:paraId="71CF6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6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C73A">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GPS车载卫星定位系统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37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2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FC9C">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A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2011/05/31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C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GPST－988</w:t>
            </w:r>
          </w:p>
        </w:tc>
      </w:tr>
      <w:tr w14:paraId="52AA6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D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CB7F">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GPS车载卫星定位系统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87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D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9209">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E2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2011/05/31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E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GPST－988</w:t>
            </w:r>
          </w:p>
        </w:tc>
      </w:tr>
      <w:tr w14:paraId="7BA2C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3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B671">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GPS车载卫星定位系统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67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1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38E5">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B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2011/05/31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1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GPST－988</w:t>
            </w:r>
          </w:p>
        </w:tc>
      </w:tr>
      <w:tr w14:paraId="70351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D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B211">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GPS车载卫星定位系统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D9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3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1C4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A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2011/05/31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5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GPST－988</w:t>
            </w:r>
          </w:p>
        </w:tc>
      </w:tr>
      <w:tr w14:paraId="5200B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A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F764">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GPS车载卫星定位系统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3DB1">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99C8">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2F7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6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2011/05/31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1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GPST－988</w:t>
            </w:r>
          </w:p>
        </w:tc>
      </w:tr>
      <w:tr w14:paraId="1CC35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1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5A1E">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GPS车载卫星定位系统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53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4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339D">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A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2011/05/31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2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GPST－988</w:t>
            </w:r>
          </w:p>
        </w:tc>
      </w:tr>
      <w:tr w14:paraId="4352E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2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06C7">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GPS车载卫星定位系统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8C93">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D572">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6489">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42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2011/05/31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E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GPST－988</w:t>
            </w:r>
          </w:p>
        </w:tc>
      </w:tr>
      <w:tr w14:paraId="7C2F3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A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D1C1">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GPS车载卫星定位系统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B092">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B3A4">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0C97">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D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2011/05/31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9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GPST－988</w:t>
            </w:r>
          </w:p>
        </w:tc>
      </w:tr>
      <w:tr w14:paraId="25B1B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C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5D49">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GPS车载卫星定位系统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25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0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FF43">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2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2011/05/31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3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GPST－988</w:t>
            </w:r>
          </w:p>
        </w:tc>
      </w:tr>
      <w:tr w14:paraId="50702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A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ABB0">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GPS车载卫星定位系统</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B886">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429F">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1B87">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C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2011/05/31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0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GPST－988</w:t>
            </w:r>
          </w:p>
        </w:tc>
      </w:tr>
      <w:tr w14:paraId="481F3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C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B1FA">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数显洛氏硬度计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99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8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FF02">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6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2010/04/14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7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HRS150A</w:t>
            </w:r>
          </w:p>
        </w:tc>
      </w:tr>
      <w:tr w14:paraId="29C2B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D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8CB9">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美的空调</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EBEB">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4451">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9CB9">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D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2009/07/30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2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KFR-72LW/DY-GA</w:t>
            </w:r>
          </w:p>
        </w:tc>
      </w:tr>
      <w:tr w14:paraId="307EB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9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3FF9">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DE34">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7B0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2184">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5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2009/06/29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C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联想启天M4300</w:t>
            </w:r>
          </w:p>
        </w:tc>
      </w:tr>
      <w:tr w14:paraId="4092D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1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5D62">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双端面磨石机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B5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0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F22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C8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2008/12/31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1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SCM—200</w:t>
            </w:r>
          </w:p>
        </w:tc>
      </w:tr>
      <w:tr w14:paraId="38F8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8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F796">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砼钢筋握裹力测定仪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5928">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2ED0">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0277">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B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2008/12/31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2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HWG－1</w:t>
            </w:r>
          </w:p>
        </w:tc>
      </w:tr>
      <w:tr w14:paraId="47D37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D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54B9">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5F13">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E218">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FDFC">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F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2008/11/27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B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160G</w:t>
            </w:r>
          </w:p>
        </w:tc>
      </w:tr>
      <w:tr w14:paraId="1CCDB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B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EC76">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HP5200LX激光打印机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C20F">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608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688D">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2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2008/04/23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65FD">
            <w:pPr>
              <w:jc w:val="center"/>
              <w:rPr>
                <w:rFonts w:hint="eastAsia" w:ascii="宋体" w:hAnsi="宋体" w:eastAsia="宋体" w:cs="宋体"/>
                <w:i w:val="0"/>
                <w:iCs w:val="0"/>
                <w:color w:val="000000"/>
                <w:sz w:val="20"/>
                <w:szCs w:val="20"/>
                <w:u w:val="none"/>
              </w:rPr>
            </w:pPr>
          </w:p>
        </w:tc>
      </w:tr>
      <w:tr w14:paraId="6BE06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D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34C7">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联想电脑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80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6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D58B">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F4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2008/04/23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E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杨天M4600V ES02684236</w:t>
            </w:r>
          </w:p>
        </w:tc>
      </w:tr>
      <w:tr w14:paraId="3BA42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8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B10C">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自切切石机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4F53">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D08D">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0E5E">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A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2007/11/22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5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SCQ－4B</w:t>
            </w:r>
          </w:p>
        </w:tc>
      </w:tr>
      <w:tr w14:paraId="7FA77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B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C9F9">
            <w:pPr>
              <w:keepNext w:val="0"/>
              <w:keepLines w:val="0"/>
              <w:widowControl/>
              <w:suppressLineNumbers w:val="0"/>
              <w:jc w:val="left"/>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砼弹性模量测定仪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ED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1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7B72">
            <w:pPr>
              <w:keepNext w:val="0"/>
              <w:keepLines w:val="0"/>
              <w:widowControl/>
              <w:suppressLineNumbers w:val="0"/>
              <w:jc w:val="center"/>
              <w:textAlignment w:val="center"/>
              <w:rPr>
                <w:rFonts w:hint="default" w:ascii="Dialog" w:hAnsi="Dialog" w:eastAsia="Dialog" w:cs="Dialog"/>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6F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2006/11/22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1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TM-2</w:t>
            </w:r>
          </w:p>
        </w:tc>
      </w:tr>
      <w:tr w14:paraId="5D5D5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4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26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碱骨料试验箱</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EF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5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E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B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2006/11/22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0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JKS</w:t>
            </w:r>
          </w:p>
        </w:tc>
      </w:tr>
      <w:tr w14:paraId="4E93A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F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24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水泥胶砂流动度跳桌</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04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9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8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1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2006/10/17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C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NLD-3</w:t>
            </w:r>
          </w:p>
        </w:tc>
      </w:tr>
      <w:tr w14:paraId="3A623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B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EF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数显洛氏硬度仪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CD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D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7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4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2000-07-14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5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HRS-150</w:t>
            </w:r>
          </w:p>
        </w:tc>
      </w:tr>
      <w:tr w14:paraId="6C5A4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3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97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电子天平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DA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2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9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6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1999-01-01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5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JA2003</w:t>
            </w:r>
          </w:p>
        </w:tc>
      </w:tr>
      <w:tr w14:paraId="3FC91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C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33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电子天平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C4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A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2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5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2013-12-27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E0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JA2003</w:t>
            </w:r>
          </w:p>
        </w:tc>
      </w:tr>
      <w:tr w14:paraId="2801C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9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9A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手动叉车</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C8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F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8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2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5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5185B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0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BF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砼抗压弹性模量测定仪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7F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8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B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EC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5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009F8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9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92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承载比试验仪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41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8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D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5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5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291BD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E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F1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联想电脑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8D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1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4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A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1D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1D691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2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79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联想一体电脑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77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D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1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8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3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4C937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9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69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土工布垂直渗透</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70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C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2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E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2011-08-28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C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DW1320</w:t>
            </w:r>
          </w:p>
        </w:tc>
      </w:tr>
      <w:tr w14:paraId="7C59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4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30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火焰光度计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3D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E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4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0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2014-03-12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3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FP6400</w:t>
            </w:r>
          </w:p>
        </w:tc>
      </w:tr>
      <w:tr w14:paraId="4D5A8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E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90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电冰箱</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D6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E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D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4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2014-03-12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0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BC-50</w:t>
            </w:r>
          </w:p>
        </w:tc>
      </w:tr>
      <w:tr w14:paraId="6405A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C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85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电子天平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AF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B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6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ED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2013-12-27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D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JA520002</w:t>
            </w:r>
          </w:p>
        </w:tc>
      </w:tr>
      <w:tr w14:paraId="08017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9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88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高速制浆试验机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CB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2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1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9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2013-12-18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0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LD-150</w:t>
            </w:r>
          </w:p>
        </w:tc>
      </w:tr>
      <w:tr w14:paraId="63C00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6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00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混凝土振动台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A9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5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D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9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2016-04-15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F8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HZJ-A型</w:t>
            </w:r>
          </w:p>
        </w:tc>
      </w:tr>
      <w:tr w14:paraId="1507C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D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52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CBR试验仪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0F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7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6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8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0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0ADBE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F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C5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水泥胶砂搅拌机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F4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1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1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D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8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52620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C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C1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水泥净浆搅拌机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38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4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9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D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9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11B2B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F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FD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水泥细度负压筛析仪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DE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C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8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7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B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38FCC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1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A8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水泥胶砂搅拌机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4E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C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4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0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9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55119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D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FA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数显恒温水浴</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3A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试验仪器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7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B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6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E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29BD9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F37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合计（元）</w:t>
            </w:r>
          </w:p>
        </w:tc>
        <w:tc>
          <w:tcPr>
            <w:tcW w:w="58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B66C79">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 xml:space="preserve">大写：                ( </w:t>
            </w:r>
            <w:r>
              <w:rPr>
                <w:rFonts w:hint="default" w:ascii="Arial" w:hAnsi="Arial" w:cs="Arial"/>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                )</w:t>
            </w:r>
          </w:p>
        </w:tc>
      </w:tr>
    </w:tbl>
    <w:p w14:paraId="4E91EA7F">
      <w:pPr>
        <w:pStyle w:val="11"/>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2DACCDCE">
      <w:pPr>
        <w:pStyle w:val="11"/>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竞价人：</w:t>
      </w:r>
      <w:r>
        <w:rPr>
          <w:rFonts w:hint="eastAsia" w:ascii="仿宋" w:hAnsi="仿宋" w:eastAsia="仿宋" w:cs="仿宋"/>
          <w:sz w:val="24"/>
          <w:szCs w:val="24"/>
          <w:u w:val="single"/>
        </w:rPr>
        <w:t xml:space="preserve">                          </w:t>
      </w:r>
      <w:r>
        <w:rPr>
          <w:rFonts w:hint="eastAsia" w:ascii="仿宋" w:hAnsi="仿宋" w:eastAsia="仿宋" w:cs="仿宋"/>
          <w:sz w:val="24"/>
          <w:szCs w:val="24"/>
        </w:rPr>
        <w:t>（单位盖章）</w:t>
      </w:r>
    </w:p>
    <w:p w14:paraId="3C2E91C8">
      <w:pPr>
        <w:spacing w:line="5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eastAsia="zh-CN"/>
        </w:rPr>
        <w:t>备</w:t>
      </w:r>
      <w:r>
        <w:rPr>
          <w:rFonts w:hint="eastAsia" w:ascii="仿宋" w:hAnsi="仿宋" w:eastAsia="仿宋" w:cs="仿宋"/>
          <w:b/>
          <w:bCs/>
          <w:sz w:val="24"/>
          <w:szCs w:val="24"/>
        </w:rPr>
        <w:t>注：</w:t>
      </w:r>
    </w:p>
    <w:p w14:paraId="44CE1C23">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1.报价说明</w:t>
      </w:r>
    </w:p>
    <w:p w14:paraId="765A1D21">
      <w:pPr>
        <w:spacing w:line="500" w:lineRule="exact"/>
        <w:ind w:firstLine="482" w:firstLineChars="20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1.1固定资产（</w:t>
      </w:r>
      <w:r>
        <w:rPr>
          <w:rFonts w:hint="eastAsia" w:ascii="仿宋" w:hAnsi="仿宋" w:eastAsia="仿宋" w:cs="仿宋"/>
          <w:b/>
          <w:bCs/>
          <w:sz w:val="24"/>
          <w:szCs w:val="24"/>
          <w:highlight w:val="none"/>
          <w:lang w:val="en-US" w:eastAsia="zh-CN"/>
        </w:rPr>
        <w:t>177</w:t>
      </w:r>
      <w:r>
        <w:rPr>
          <w:rFonts w:hint="eastAsia" w:ascii="仿宋" w:hAnsi="仿宋" w:eastAsia="仿宋" w:cs="仿宋"/>
          <w:b/>
          <w:bCs/>
          <w:sz w:val="24"/>
          <w:szCs w:val="24"/>
          <w:highlight w:val="none"/>
        </w:rPr>
        <w:t>项）小计总报价不得低于</w:t>
      </w:r>
      <w:r>
        <w:rPr>
          <w:rFonts w:hint="eastAsia" w:ascii="仿宋" w:hAnsi="仿宋" w:eastAsia="仿宋" w:cs="仿宋"/>
          <w:b/>
          <w:bCs/>
          <w:sz w:val="24"/>
          <w:szCs w:val="24"/>
          <w:highlight w:val="none"/>
          <w:u w:val="single"/>
          <w:lang w:val="en-US" w:eastAsia="zh-CN"/>
        </w:rPr>
        <w:t>10000</w:t>
      </w:r>
      <w:r>
        <w:rPr>
          <w:rFonts w:hint="eastAsia" w:ascii="仿宋" w:hAnsi="仿宋" w:eastAsia="仿宋" w:cs="仿宋"/>
          <w:b/>
          <w:bCs/>
          <w:sz w:val="24"/>
          <w:szCs w:val="24"/>
          <w:highlight w:val="none"/>
          <w:u w:val="single"/>
        </w:rPr>
        <w:t>.00</w:t>
      </w:r>
      <w:r>
        <w:rPr>
          <w:rFonts w:hint="eastAsia" w:ascii="仿宋" w:hAnsi="仿宋" w:eastAsia="仿宋" w:cs="仿宋"/>
          <w:b/>
          <w:bCs/>
          <w:sz w:val="24"/>
          <w:szCs w:val="24"/>
          <w:highlight w:val="none"/>
        </w:rPr>
        <w:t>元</w:t>
      </w:r>
      <w:r>
        <w:rPr>
          <w:rFonts w:hint="eastAsia" w:ascii="仿宋" w:hAnsi="仿宋" w:eastAsia="仿宋" w:cs="仿宋"/>
          <w:b/>
          <w:bCs/>
          <w:sz w:val="24"/>
          <w:szCs w:val="24"/>
          <w:highlight w:val="none"/>
          <w:lang w:eastAsia="zh-CN"/>
        </w:rPr>
        <w:t>。</w:t>
      </w:r>
    </w:p>
    <w:p w14:paraId="53CDA530">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除非合同另有规定，报价清单中有标价已包括了为实施和完成合同内容所需的装卸费、机械设备费、运输费（含通行费等）、人工费、管理、保险、税费、利润等费用，以及合同明示或暗示的所有责任、义务和一般风险均由竞价人承担。</w:t>
      </w:r>
    </w:p>
    <w:p w14:paraId="576D3098">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2.其他说明</w:t>
      </w:r>
    </w:p>
    <w:p w14:paraId="792BF10C">
      <w:pPr>
        <w:spacing w:line="5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1</w:t>
      </w:r>
      <w:r>
        <w:rPr>
          <w:rFonts w:hint="eastAsia" w:ascii="仿宋" w:hAnsi="仿宋" w:eastAsia="仿宋" w:cs="仿宋"/>
          <w:sz w:val="24"/>
          <w:szCs w:val="24"/>
        </w:rPr>
        <w:t>本项目资产处置均以现场实物现状为准，本公告的资产明细表仅供参考，不代表标的资产与其完全一致。</w:t>
      </w:r>
    </w:p>
    <w:p w14:paraId="59119D25">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2.2</w:t>
      </w:r>
      <w:r>
        <w:rPr>
          <w:rFonts w:hint="eastAsia" w:ascii="仿宋" w:hAnsi="仿宋" w:eastAsia="仿宋" w:cs="仿宋"/>
          <w:sz w:val="24"/>
          <w:szCs w:val="24"/>
        </w:rPr>
        <w:t>在竞买、装车过程中一切风险由竞价人承担，卖方不承担任何责任。</w:t>
      </w:r>
    </w:p>
    <w:p w14:paraId="2FE0B596">
      <w:pPr>
        <w:spacing w:line="500" w:lineRule="exact"/>
        <w:ind w:firstLine="480" w:firstLineChars="200"/>
        <w:rPr>
          <w:rFonts w:hint="eastAsia"/>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3</w:t>
      </w:r>
      <w:r>
        <w:rPr>
          <w:rFonts w:hint="eastAsia" w:ascii="仿宋" w:hAnsi="仿宋" w:eastAsia="仿宋" w:cs="仿宋"/>
          <w:sz w:val="24"/>
          <w:szCs w:val="24"/>
        </w:rPr>
        <w:t>不得对报价清单进行实质性修改。</w:t>
      </w:r>
      <w:bookmarkStart w:id="71" w:name="_Toc234382990"/>
      <w:bookmarkStart w:id="72" w:name="_Toc11453_WPSOffice_Level1"/>
      <w:bookmarkStart w:id="73" w:name="_Toc5651_WPSOffice_Level1"/>
      <w:bookmarkStart w:id="74" w:name="_Toc2885_WPSOffice_Level1"/>
    </w:p>
    <w:p w14:paraId="4FC202E0">
      <w:pPr>
        <w:jc w:val="center"/>
        <w:rPr>
          <w:rFonts w:hint="eastAsia" w:ascii="仿宋" w:hAnsi="仿宋" w:eastAsia="仿宋" w:cs="仿宋"/>
          <w:b/>
          <w:bCs/>
          <w:kern w:val="44"/>
          <w:sz w:val="28"/>
          <w:szCs w:val="28"/>
          <w:lang w:val="en-US" w:eastAsia="zh-CN" w:bidi="ar-SA"/>
        </w:rPr>
      </w:pPr>
      <w:r>
        <w:rPr>
          <w:rFonts w:hint="eastAsia" w:ascii="仿宋" w:hAnsi="仿宋" w:eastAsia="仿宋" w:cs="仿宋"/>
          <w:b/>
          <w:bCs/>
          <w:kern w:val="44"/>
          <w:sz w:val="28"/>
          <w:szCs w:val="28"/>
          <w:lang w:val="en-US" w:eastAsia="zh-CN" w:bidi="ar-SA"/>
        </w:rPr>
        <w:t>四、承  诺  函</w:t>
      </w:r>
    </w:p>
    <w:p w14:paraId="4A0E7363">
      <w:pPr>
        <w:spacing w:before="240" w:after="240" w:line="50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安徽省高速公路试验检测科研中心有限公司</w:t>
      </w:r>
      <w:r>
        <w:rPr>
          <w:rFonts w:hint="eastAsia" w:ascii="仿宋" w:hAnsi="仿宋" w:eastAsia="仿宋" w:cs="仿宋"/>
          <w:sz w:val="24"/>
          <w:szCs w:val="24"/>
        </w:rPr>
        <w:t>（卖方名称）：</w:t>
      </w:r>
    </w:p>
    <w:p w14:paraId="77C38A6D">
      <w:pPr>
        <w:spacing w:line="500" w:lineRule="exact"/>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1.我单位参加</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年高速检测废旧物资处置项目</w:t>
      </w:r>
      <w:r>
        <w:rPr>
          <w:rFonts w:hint="eastAsia" w:ascii="仿宋" w:hAnsi="仿宋" w:eastAsia="仿宋" w:cs="仿宋"/>
          <w:sz w:val="24"/>
          <w:szCs w:val="24"/>
        </w:rPr>
        <w:t>报价，我方在此承诺：至递交响应文件截止时间为止，近三年内</w:t>
      </w:r>
      <w:r>
        <w:rPr>
          <w:rFonts w:hint="eastAsia" w:ascii="仿宋" w:hAnsi="仿宋" w:eastAsia="仿宋" w:cs="仿宋"/>
          <w:sz w:val="24"/>
          <w:szCs w:val="24"/>
          <w:u w:val="single"/>
        </w:rPr>
        <w:t xml:space="preserve">                             （竞价人全称）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（姓名）</w:t>
      </w:r>
      <w:r>
        <w:rPr>
          <w:rFonts w:hint="eastAsia" w:ascii="仿宋" w:hAnsi="仿宋" w:eastAsia="仿宋" w:cs="仿宋"/>
          <w:sz w:val="24"/>
          <w:szCs w:val="24"/>
        </w:rPr>
        <w:t>及拟委托本项目的项目负责人</w:t>
      </w:r>
      <w:r>
        <w:rPr>
          <w:rFonts w:hint="eastAsia" w:ascii="仿宋" w:hAnsi="仿宋" w:eastAsia="仿宋" w:cs="仿宋"/>
          <w:sz w:val="24"/>
          <w:szCs w:val="24"/>
          <w:u w:val="single"/>
        </w:rPr>
        <w:t xml:space="preserve">         （姓名）</w:t>
      </w:r>
      <w:r>
        <w:rPr>
          <w:rFonts w:hint="eastAsia" w:ascii="仿宋" w:hAnsi="仿宋" w:eastAsia="仿宋" w:cs="仿宋"/>
          <w:sz w:val="24"/>
          <w:szCs w:val="24"/>
        </w:rPr>
        <w:t>不存在任何经监察机关认定的行贿犯罪行为，且我单位在贵单位（包括安徽省交通控股集团有限公司及其全资、控股子公司）近三年无放弃中标、放弃履约、串通投标、提供虚假投标材料等不良行为。</w:t>
      </w:r>
    </w:p>
    <w:p w14:paraId="199F4554">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2.我单位在接到成交通知书后立即组织人员、设备做好进场准备，按照合同约定交易方式在规定的时间内进行交易，交易过程中本着公平、公正原则，并按规定时间完成支付货款。</w:t>
      </w:r>
    </w:p>
    <w:p w14:paraId="7CB28EEC">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经评审小组或卖方（采购人）核查，如果上述承诺事项与事实不符，我单位愿意承担被取消</w:t>
      </w:r>
      <w:r>
        <w:rPr>
          <w:rFonts w:hint="eastAsia" w:ascii="仿宋" w:hAnsi="仿宋" w:eastAsia="仿宋" w:cs="仿宋"/>
          <w:sz w:val="24"/>
          <w:szCs w:val="24"/>
          <w:lang w:eastAsia="zh-CN"/>
        </w:rPr>
        <w:t>竞标、成交</w:t>
      </w:r>
      <w:r>
        <w:rPr>
          <w:rFonts w:hint="eastAsia" w:ascii="仿宋" w:hAnsi="仿宋" w:eastAsia="仿宋" w:cs="仿宋"/>
          <w:sz w:val="24"/>
          <w:szCs w:val="24"/>
        </w:rPr>
        <w:t>资格、终止合同、没收履约保证金等后果。</w:t>
      </w:r>
    </w:p>
    <w:p w14:paraId="3920F7B2">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14:paraId="4B9DF7BC">
      <w:pPr>
        <w:spacing w:line="500" w:lineRule="exact"/>
        <w:rPr>
          <w:rFonts w:hint="eastAsia" w:ascii="仿宋" w:hAnsi="仿宋" w:eastAsia="仿宋" w:cs="仿宋"/>
          <w:sz w:val="24"/>
          <w:szCs w:val="24"/>
        </w:rPr>
      </w:pPr>
    </w:p>
    <w:p w14:paraId="16C70A5F">
      <w:pPr>
        <w:rPr>
          <w:rFonts w:hint="eastAsia" w:ascii="仿宋" w:hAnsi="仿宋" w:eastAsia="仿宋" w:cs="仿宋"/>
          <w:sz w:val="24"/>
          <w:szCs w:val="24"/>
        </w:rPr>
      </w:pPr>
    </w:p>
    <w:p w14:paraId="17F319D3">
      <w:pPr>
        <w:spacing w:line="500" w:lineRule="exac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kern w:val="0"/>
          <w:sz w:val="24"/>
          <w:szCs w:val="24"/>
        </w:rPr>
        <w:t>竞 价 人：</w:t>
      </w:r>
      <w:r>
        <w:rPr>
          <w:rFonts w:hint="eastAsia" w:ascii="仿宋" w:hAnsi="仿宋" w:eastAsia="仿宋" w:cs="仿宋"/>
          <w:sz w:val="24"/>
          <w:szCs w:val="24"/>
          <w:u w:val="single"/>
        </w:rPr>
        <w:t xml:space="preserve">                     </w:t>
      </w:r>
      <w:r>
        <w:rPr>
          <w:rFonts w:hint="eastAsia" w:ascii="仿宋" w:hAnsi="仿宋" w:eastAsia="仿宋" w:cs="仿宋"/>
          <w:sz w:val="24"/>
          <w:szCs w:val="24"/>
        </w:rPr>
        <w:t>（盖单位章）</w:t>
      </w:r>
    </w:p>
    <w:p w14:paraId="7F8ABA70">
      <w:pPr>
        <w:spacing w:line="500" w:lineRule="exact"/>
        <w:rPr>
          <w:rFonts w:hint="eastAsia" w:ascii="仿宋" w:hAnsi="仿宋" w:eastAsia="仿宋" w:cs="仿宋"/>
          <w:sz w:val="24"/>
          <w:szCs w:val="24"/>
        </w:rPr>
      </w:pPr>
      <w:r>
        <w:rPr>
          <w:rFonts w:hint="eastAsia" w:ascii="仿宋" w:hAnsi="仿宋" w:eastAsia="仿宋" w:cs="仿宋"/>
          <w:sz w:val="24"/>
          <w:szCs w:val="24"/>
        </w:rPr>
        <w:t xml:space="preserve">                           </w:t>
      </w:r>
    </w:p>
    <w:p w14:paraId="5F889BE7">
      <w:pPr>
        <w:spacing w:line="500" w:lineRule="exact"/>
        <w:jc w:val="right"/>
        <w:rPr>
          <w:rFonts w:hint="eastAsia" w:ascii="仿宋" w:hAnsi="仿宋" w:eastAsia="仿宋" w:cs="仿宋"/>
          <w:sz w:val="24"/>
          <w:szCs w:val="24"/>
        </w:rPr>
      </w:pPr>
      <w:r>
        <w:rPr>
          <w:rFonts w:hint="eastAsia" w:ascii="仿宋" w:hAnsi="仿宋" w:eastAsia="仿宋" w:cs="仿宋"/>
          <w:sz w:val="24"/>
          <w:szCs w:val="24"/>
        </w:rPr>
        <w:t>法定代表人或其委托代理人：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14:paraId="5FFB0109">
      <w:pPr>
        <w:spacing w:line="500" w:lineRule="exact"/>
        <w:rPr>
          <w:rFonts w:hint="eastAsia" w:ascii="仿宋" w:hAnsi="仿宋" w:eastAsia="仿宋" w:cs="仿宋"/>
          <w:sz w:val="24"/>
          <w:szCs w:val="24"/>
        </w:rPr>
      </w:pPr>
      <w:r>
        <w:rPr>
          <w:rFonts w:hint="eastAsia" w:ascii="仿宋" w:hAnsi="仿宋" w:eastAsia="仿宋" w:cs="仿宋"/>
          <w:sz w:val="24"/>
          <w:szCs w:val="24"/>
        </w:rPr>
        <w:t xml:space="preserve">                                                                          </w:t>
      </w:r>
    </w:p>
    <w:p w14:paraId="6A6129C6">
      <w:pPr>
        <w:spacing w:line="500" w:lineRule="exact"/>
        <w:ind w:firstLine="480" w:firstLineChars="200"/>
        <w:jc w:val="right"/>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0811F6AA">
      <w:pPr>
        <w:pStyle w:val="11"/>
        <w:rPr>
          <w:rFonts w:hint="eastAsia" w:ascii="仿宋" w:hAnsi="仿宋" w:eastAsia="仿宋" w:cs="仿宋"/>
          <w:sz w:val="24"/>
          <w:szCs w:val="24"/>
        </w:rPr>
      </w:pPr>
    </w:p>
    <w:p w14:paraId="4018C7A2">
      <w:pPr>
        <w:pStyle w:val="11"/>
        <w:rPr>
          <w:rFonts w:hint="eastAsia" w:ascii="仿宋" w:hAnsi="仿宋" w:eastAsia="仿宋" w:cs="仿宋"/>
          <w:sz w:val="21"/>
          <w:szCs w:val="21"/>
        </w:rPr>
      </w:pPr>
    </w:p>
    <w:p w14:paraId="6503A114">
      <w:pPr>
        <w:pStyle w:val="11"/>
        <w:rPr>
          <w:rFonts w:hint="eastAsia" w:ascii="仿宋" w:hAnsi="仿宋" w:eastAsia="仿宋" w:cs="仿宋"/>
          <w:sz w:val="21"/>
          <w:szCs w:val="21"/>
        </w:rPr>
      </w:pPr>
    </w:p>
    <w:p w14:paraId="3A044217">
      <w:pPr>
        <w:pStyle w:val="11"/>
        <w:rPr>
          <w:rFonts w:hint="eastAsia" w:ascii="仿宋" w:hAnsi="仿宋" w:eastAsia="仿宋" w:cs="仿宋"/>
          <w:sz w:val="21"/>
          <w:szCs w:val="21"/>
        </w:rPr>
      </w:pPr>
    </w:p>
    <w:p w14:paraId="2BCAB270">
      <w:pPr>
        <w:spacing w:line="500" w:lineRule="exact"/>
        <w:rPr>
          <w:rFonts w:hint="eastAsia" w:ascii="仿宋" w:hAnsi="仿宋" w:eastAsia="仿宋" w:cs="仿宋"/>
          <w:sz w:val="21"/>
          <w:szCs w:val="21"/>
        </w:rPr>
      </w:pPr>
    </w:p>
    <w:p w14:paraId="47EDF9E6">
      <w:pPr>
        <w:rPr>
          <w:rFonts w:hint="eastAsia" w:ascii="仿宋" w:hAnsi="仿宋" w:eastAsia="仿宋" w:cs="仿宋"/>
          <w:sz w:val="21"/>
          <w:szCs w:val="21"/>
        </w:rPr>
      </w:pPr>
    </w:p>
    <w:p w14:paraId="7C6D2016">
      <w:pPr>
        <w:spacing w:line="500" w:lineRule="exact"/>
        <w:jc w:val="right"/>
        <w:rPr>
          <w:rFonts w:hint="eastAsia" w:ascii="仿宋" w:hAnsi="仿宋" w:eastAsia="仿宋" w:cs="仿宋"/>
          <w:sz w:val="21"/>
          <w:szCs w:val="21"/>
        </w:rPr>
      </w:pPr>
      <w:r>
        <w:rPr>
          <w:rFonts w:hint="eastAsia" w:ascii="仿宋" w:hAnsi="仿宋" w:eastAsia="仿宋" w:cs="仿宋"/>
          <w:sz w:val="21"/>
          <w:szCs w:val="21"/>
        </w:rPr>
        <w:t xml:space="preserve">                          </w:t>
      </w:r>
    </w:p>
    <w:p w14:paraId="6F26A263">
      <w:pPr>
        <w:pStyle w:val="11"/>
        <w:rPr>
          <w:rFonts w:hint="eastAsia" w:ascii="仿宋" w:hAnsi="仿宋" w:eastAsia="仿宋" w:cs="仿宋"/>
          <w:sz w:val="21"/>
          <w:szCs w:val="21"/>
        </w:rPr>
      </w:pPr>
    </w:p>
    <w:bookmarkEnd w:id="71"/>
    <w:bookmarkEnd w:id="72"/>
    <w:bookmarkEnd w:id="73"/>
    <w:bookmarkEnd w:id="74"/>
    <w:p w14:paraId="492EDB20">
      <w:pPr>
        <w:adjustRightInd w:val="0"/>
        <w:snapToGrid w:val="0"/>
        <w:spacing w:line="360" w:lineRule="auto"/>
        <w:jc w:val="center"/>
        <w:rPr>
          <w:rFonts w:hint="eastAsia" w:ascii="仿宋" w:hAnsi="仿宋" w:eastAsia="仿宋" w:cs="仿宋"/>
          <w:b/>
          <w:bCs/>
          <w:sz w:val="28"/>
          <w:szCs w:val="28"/>
        </w:rPr>
      </w:pPr>
      <w:bookmarkStart w:id="75" w:name="_Toc9920_WPSOffice_Level1"/>
      <w:bookmarkStart w:id="76" w:name="_Toc16047_WPSOffice_Level1"/>
      <w:bookmarkStart w:id="77" w:name="_Toc23815_WPSOffice_Level1"/>
      <w:bookmarkStart w:id="78" w:name="_Toc28784_WPSOffice_Level1"/>
      <w:r>
        <w:rPr>
          <w:rFonts w:hint="eastAsia" w:ascii="仿宋" w:hAnsi="仿宋" w:eastAsia="仿宋" w:cs="仿宋"/>
          <w:b/>
          <w:bCs/>
          <w:sz w:val="28"/>
          <w:szCs w:val="28"/>
        </w:rPr>
        <w:t>五、其 他 材 料</w:t>
      </w:r>
      <w:bookmarkEnd w:id="75"/>
      <w:bookmarkEnd w:id="76"/>
      <w:bookmarkEnd w:id="77"/>
      <w:bookmarkEnd w:id="78"/>
    </w:p>
    <w:p w14:paraId="0945D9DA">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企业法人营业执照副本(全本)的扫描件(并加盖单位章)</w:t>
      </w:r>
      <w:r>
        <w:rPr>
          <w:rFonts w:hint="eastAsia" w:ascii="仿宋" w:hAnsi="仿宋" w:eastAsia="仿宋" w:cs="仿宋"/>
          <w:sz w:val="28"/>
          <w:szCs w:val="28"/>
          <w:lang w:eastAsia="zh-CN"/>
        </w:rPr>
        <w:t>、信用中国证明截图</w:t>
      </w:r>
      <w:r>
        <w:rPr>
          <w:rFonts w:hint="eastAsia" w:ascii="仿宋" w:hAnsi="仿宋" w:eastAsia="仿宋" w:cs="仿宋"/>
          <w:sz w:val="28"/>
          <w:szCs w:val="28"/>
        </w:rPr>
        <w:t>以及其他材料。</w:t>
      </w:r>
    </w:p>
    <w:p w14:paraId="7D6E9AAC">
      <w:pPr>
        <w:rPr>
          <w:rFonts w:hint="eastAsia" w:ascii="宋体" w:hAnsi="宋体"/>
          <w:sz w:val="24"/>
        </w:rPr>
      </w:pPr>
    </w:p>
    <w:p w14:paraId="3017A503">
      <w:pPr>
        <w:rPr>
          <w:rFonts w:hint="eastAsia"/>
        </w:rPr>
      </w:pPr>
    </w:p>
    <w:p w14:paraId="30F060FA">
      <w:pPr>
        <w:rPr>
          <w:rFonts w:hint="eastAsia" w:ascii="黑体" w:eastAsia="黑体"/>
          <w:sz w:val="52"/>
          <w:szCs w:val="52"/>
        </w:rPr>
      </w:pPr>
    </w:p>
    <w:p w14:paraId="70507C68">
      <w:pPr>
        <w:spacing w:line="440" w:lineRule="exact"/>
        <w:ind w:right="17" w:firstLine="560" w:firstLineChars="200"/>
        <w:rPr>
          <w:rFonts w:hint="eastAsia" w:ascii="宋体" w:hAnsi="宋体"/>
          <w:sz w:val="28"/>
          <w:szCs w:val="28"/>
        </w:rPr>
      </w:pPr>
    </w:p>
    <w:sectPr>
      <w:pgSz w:w="11906" w:h="16838"/>
      <w:pgMar w:top="986" w:right="1800" w:bottom="121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03F9BB7-B03D-4FDE-A78D-DA5894170FB3}"/>
  </w:font>
  <w:font w:name="黑体">
    <w:panose1 w:val="02010609060101010101"/>
    <w:charset w:val="86"/>
    <w:family w:val="auto"/>
    <w:pitch w:val="default"/>
    <w:sig w:usb0="800002BF" w:usb1="38CF7CFA" w:usb2="00000016" w:usb3="00000000" w:csb0="00040001" w:csb1="00000000"/>
    <w:embedRegular r:id="rId2" w:fontKey="{92EC517D-6780-41E0-9AB2-9ED211AF18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D6232739-38AE-4A0B-A33A-5CEE7E6C9EB8}"/>
  </w:font>
  <w:font w:name="Cambria">
    <w:panose1 w:val="02040503050406030204"/>
    <w:charset w:val="00"/>
    <w:family w:val="roman"/>
    <w:pitch w:val="default"/>
    <w:sig w:usb0="E00006FF" w:usb1="420024FF" w:usb2="02000000" w:usb3="00000000" w:csb0="2000019F" w:csb1="00000000"/>
  </w:font>
  <w:font w:name="Dialog">
    <w:altName w:val="Times New Roman"/>
    <w:panose1 w:val="00000000000000000000"/>
    <w:charset w:val="00"/>
    <w:family w:val="auto"/>
    <w:pitch w:val="default"/>
    <w:sig w:usb0="00000000" w:usb1="00000000" w:usb2="00000000" w:usb3="00000000" w:csb0="00040001" w:csb1="00000000"/>
    <w:embedRegular r:id="rId4" w:fontKey="{90F2176A-3DF7-455D-AC2F-3E753421F36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5" w:fontKey="{01853246-8DF1-41EA-8CFB-4396E841FB13}"/>
  </w:font>
  <w:font w:name="方正小标宋简体">
    <w:panose1 w:val="03000509000000000000"/>
    <w:charset w:val="86"/>
    <w:family w:val="auto"/>
    <w:pitch w:val="default"/>
    <w:sig w:usb0="00000001" w:usb1="080E0000" w:usb2="00000000" w:usb3="00000000" w:csb0="00040000" w:csb1="00000000"/>
    <w:embedRegular r:id="rId6" w:fontKey="{C72B0B98-CDC1-454D-BB76-D6A3A8D63F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6DF91">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832DC1">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TcacsBAACcAwAADgAAAGRycy9lMm9Eb2MueG1srVNLbtswEN0XyB0I&#10;7mPKWhSu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p03GnLAQAAnAMAAA4AAAAAAAAAAQAgAAAAHgEAAGRycy9lMm9E&#10;b2MueG1sUEsFBgAAAAAGAAYAWQEAAFsFAAAAAA==&#10;">
              <v:fill on="f" focussize="0,0"/>
              <v:stroke on="f"/>
              <v:imagedata o:title=""/>
              <o:lock v:ext="edit" aspectratio="f"/>
              <v:textbox inset="0mm,0mm,0mm,0mm" style="mso-fit-shape-to-text:t;">
                <w:txbxContent>
                  <w:p w14:paraId="56832DC1">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084DC">
    <w:pPr>
      <w:pStyle w:val="15"/>
      <w:ind w:firstLine="480"/>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52DD37">
                          <w:pPr>
                            <w:pStyle w:val="15"/>
                            <w:ind w:firstLine="480"/>
                            <w:jc w:val="center"/>
                          </w:pPr>
                          <w:r>
                            <w:rPr>
                              <w:sz w:val="24"/>
                            </w:rPr>
                            <w:fldChar w:fldCharType="begin"/>
                          </w:r>
                          <w:r>
                            <w:rPr>
                              <w:sz w:val="24"/>
                            </w:rPr>
                            <w:instrText xml:space="preserve"> PAGE   \* MERGEFORMAT </w:instrText>
                          </w:r>
                          <w:r>
                            <w:rPr>
                              <w:sz w:val="24"/>
                            </w:rPr>
                            <w:fldChar w:fldCharType="separate"/>
                          </w:r>
                          <w:r>
                            <w:rPr>
                              <w:sz w:val="24"/>
                              <w:lang w:val="zh-CN"/>
                            </w:rPr>
                            <w:t>6</w:t>
                          </w:r>
                          <w:r>
                            <w:rPr>
                              <w:sz w:val="24"/>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14:paraId="1852DD37">
                    <w:pPr>
                      <w:pStyle w:val="15"/>
                      <w:ind w:firstLine="480"/>
                      <w:jc w:val="center"/>
                    </w:pPr>
                    <w:r>
                      <w:rPr>
                        <w:sz w:val="24"/>
                      </w:rPr>
                      <w:fldChar w:fldCharType="begin"/>
                    </w:r>
                    <w:r>
                      <w:rPr>
                        <w:sz w:val="24"/>
                      </w:rPr>
                      <w:instrText xml:space="preserve"> PAGE   \* MERGEFORMAT </w:instrText>
                    </w:r>
                    <w:r>
                      <w:rPr>
                        <w:sz w:val="24"/>
                      </w:rPr>
                      <w:fldChar w:fldCharType="separate"/>
                    </w:r>
                    <w:r>
                      <w:rPr>
                        <w:sz w:val="24"/>
                        <w:lang w:val="zh-CN"/>
                      </w:rPr>
                      <w:t>6</w:t>
                    </w:r>
                    <w:r>
                      <w:rPr>
                        <w:sz w:val="24"/>
                      </w:rPr>
                      <w:fldChar w:fldCharType="end"/>
                    </w:r>
                  </w:p>
                </w:txbxContent>
              </v:textbox>
            </v:shape>
          </w:pict>
        </mc:Fallback>
      </mc:AlternateContent>
    </w:r>
  </w:p>
  <w:p w14:paraId="62623A28">
    <w:pPr>
      <w:pStyle w:val="1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EFD03">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86DAD"/>
    <w:multiLevelType w:val="singleLevel"/>
    <w:tmpl w:val="A1D86DAD"/>
    <w:lvl w:ilvl="0" w:tentative="0">
      <w:start w:val="1"/>
      <w:numFmt w:val="decimal"/>
      <w:suff w:val="nothing"/>
      <w:lvlText w:val="%1、"/>
      <w:lvlJc w:val="left"/>
    </w:lvl>
  </w:abstractNum>
  <w:abstractNum w:abstractNumId="1">
    <w:nsid w:val="0BCA1FF4"/>
    <w:multiLevelType w:val="singleLevel"/>
    <w:tmpl w:val="0BCA1FF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MGYyNDQ1NDMwZTY2Mjg5OWU0NjAxY2I1OGM3ZDMifQ=="/>
  </w:docVars>
  <w:rsids>
    <w:rsidRoot w:val="00873C8C"/>
    <w:rsid w:val="000122F6"/>
    <w:rsid w:val="0002117C"/>
    <w:rsid w:val="00026E66"/>
    <w:rsid w:val="00055B1E"/>
    <w:rsid w:val="000A4779"/>
    <w:rsid w:val="000B6999"/>
    <w:rsid w:val="000C2866"/>
    <w:rsid w:val="000C47EA"/>
    <w:rsid w:val="000E49B6"/>
    <w:rsid w:val="00117FB7"/>
    <w:rsid w:val="00183A13"/>
    <w:rsid w:val="001D12A2"/>
    <w:rsid w:val="001E47D0"/>
    <w:rsid w:val="001F4EC9"/>
    <w:rsid w:val="00272BD1"/>
    <w:rsid w:val="00282F47"/>
    <w:rsid w:val="002A18BD"/>
    <w:rsid w:val="002A4FD0"/>
    <w:rsid w:val="002A5755"/>
    <w:rsid w:val="002B1AD0"/>
    <w:rsid w:val="002B42F5"/>
    <w:rsid w:val="002E4338"/>
    <w:rsid w:val="002E5120"/>
    <w:rsid w:val="002F1D52"/>
    <w:rsid w:val="00334010"/>
    <w:rsid w:val="00336494"/>
    <w:rsid w:val="00337D0D"/>
    <w:rsid w:val="0034377F"/>
    <w:rsid w:val="003963B4"/>
    <w:rsid w:val="00396ADB"/>
    <w:rsid w:val="003C4514"/>
    <w:rsid w:val="003D3AF4"/>
    <w:rsid w:val="003F0AEC"/>
    <w:rsid w:val="00425561"/>
    <w:rsid w:val="00426139"/>
    <w:rsid w:val="004276B7"/>
    <w:rsid w:val="004305D5"/>
    <w:rsid w:val="0044700F"/>
    <w:rsid w:val="00454E57"/>
    <w:rsid w:val="00473DD0"/>
    <w:rsid w:val="004F49EC"/>
    <w:rsid w:val="004F66DE"/>
    <w:rsid w:val="00553C5B"/>
    <w:rsid w:val="0059396A"/>
    <w:rsid w:val="005D41B1"/>
    <w:rsid w:val="005F22C4"/>
    <w:rsid w:val="005F4078"/>
    <w:rsid w:val="005F41D3"/>
    <w:rsid w:val="0060349A"/>
    <w:rsid w:val="00622261"/>
    <w:rsid w:val="006267C9"/>
    <w:rsid w:val="00636B18"/>
    <w:rsid w:val="00636CF7"/>
    <w:rsid w:val="00650716"/>
    <w:rsid w:val="006761D3"/>
    <w:rsid w:val="006B640B"/>
    <w:rsid w:val="006C1932"/>
    <w:rsid w:val="006F33AF"/>
    <w:rsid w:val="00700E1E"/>
    <w:rsid w:val="007015F7"/>
    <w:rsid w:val="007222F1"/>
    <w:rsid w:val="00723AF2"/>
    <w:rsid w:val="007445CE"/>
    <w:rsid w:val="00745B6D"/>
    <w:rsid w:val="007533DB"/>
    <w:rsid w:val="0075456A"/>
    <w:rsid w:val="00772620"/>
    <w:rsid w:val="007D1DE6"/>
    <w:rsid w:val="007D3CAB"/>
    <w:rsid w:val="007F16A3"/>
    <w:rsid w:val="007F73FD"/>
    <w:rsid w:val="008277FF"/>
    <w:rsid w:val="00873C8C"/>
    <w:rsid w:val="00892A7F"/>
    <w:rsid w:val="00895BF0"/>
    <w:rsid w:val="008C574B"/>
    <w:rsid w:val="008F1579"/>
    <w:rsid w:val="008F346F"/>
    <w:rsid w:val="008F39C7"/>
    <w:rsid w:val="00907CFF"/>
    <w:rsid w:val="009412EC"/>
    <w:rsid w:val="0094160E"/>
    <w:rsid w:val="009570FB"/>
    <w:rsid w:val="0096483A"/>
    <w:rsid w:val="009830FE"/>
    <w:rsid w:val="009A0FA9"/>
    <w:rsid w:val="009F0DB7"/>
    <w:rsid w:val="00A3781E"/>
    <w:rsid w:val="00A41F64"/>
    <w:rsid w:val="00A700F8"/>
    <w:rsid w:val="00AD2EE4"/>
    <w:rsid w:val="00AD7CEA"/>
    <w:rsid w:val="00B67E8B"/>
    <w:rsid w:val="00B705E6"/>
    <w:rsid w:val="00B72ED7"/>
    <w:rsid w:val="00BA1946"/>
    <w:rsid w:val="00BC061D"/>
    <w:rsid w:val="00BC1EC0"/>
    <w:rsid w:val="00BC76BE"/>
    <w:rsid w:val="00BD29BB"/>
    <w:rsid w:val="00BF4732"/>
    <w:rsid w:val="00BF790E"/>
    <w:rsid w:val="00C27F0F"/>
    <w:rsid w:val="00C75F03"/>
    <w:rsid w:val="00C93D3B"/>
    <w:rsid w:val="00CA7061"/>
    <w:rsid w:val="00CB009C"/>
    <w:rsid w:val="00CB4ADB"/>
    <w:rsid w:val="00CB4E8A"/>
    <w:rsid w:val="00CE61F2"/>
    <w:rsid w:val="00D02661"/>
    <w:rsid w:val="00D125D8"/>
    <w:rsid w:val="00D603FE"/>
    <w:rsid w:val="00D6130A"/>
    <w:rsid w:val="00D64CC7"/>
    <w:rsid w:val="00D653F9"/>
    <w:rsid w:val="00D86F00"/>
    <w:rsid w:val="00D948C3"/>
    <w:rsid w:val="00D97221"/>
    <w:rsid w:val="00D97403"/>
    <w:rsid w:val="00DA6341"/>
    <w:rsid w:val="00E04F53"/>
    <w:rsid w:val="00E145FA"/>
    <w:rsid w:val="00E16509"/>
    <w:rsid w:val="00E71FBB"/>
    <w:rsid w:val="00E84503"/>
    <w:rsid w:val="00E94FDF"/>
    <w:rsid w:val="00E95A79"/>
    <w:rsid w:val="00EA2B68"/>
    <w:rsid w:val="00EA3286"/>
    <w:rsid w:val="00EA57BD"/>
    <w:rsid w:val="00EA76C5"/>
    <w:rsid w:val="00EF2F2D"/>
    <w:rsid w:val="00F26380"/>
    <w:rsid w:val="00F51E0B"/>
    <w:rsid w:val="00F52AD5"/>
    <w:rsid w:val="00F57116"/>
    <w:rsid w:val="00F64B69"/>
    <w:rsid w:val="00F67861"/>
    <w:rsid w:val="00F76DF9"/>
    <w:rsid w:val="00F90C99"/>
    <w:rsid w:val="00FC106F"/>
    <w:rsid w:val="00FC2707"/>
    <w:rsid w:val="010C0545"/>
    <w:rsid w:val="010C4E2B"/>
    <w:rsid w:val="012C25E5"/>
    <w:rsid w:val="01A43D30"/>
    <w:rsid w:val="01EF2151"/>
    <w:rsid w:val="024F15BB"/>
    <w:rsid w:val="02762C4E"/>
    <w:rsid w:val="02A837E9"/>
    <w:rsid w:val="02AA277A"/>
    <w:rsid w:val="02E227A6"/>
    <w:rsid w:val="030465A2"/>
    <w:rsid w:val="03057F69"/>
    <w:rsid w:val="0313291E"/>
    <w:rsid w:val="035D17EE"/>
    <w:rsid w:val="03A20EC9"/>
    <w:rsid w:val="03BE3958"/>
    <w:rsid w:val="03C6386D"/>
    <w:rsid w:val="04195EDB"/>
    <w:rsid w:val="041F21DE"/>
    <w:rsid w:val="04751F8B"/>
    <w:rsid w:val="04F5420C"/>
    <w:rsid w:val="05304AFA"/>
    <w:rsid w:val="05683A13"/>
    <w:rsid w:val="05805A2D"/>
    <w:rsid w:val="05911DF8"/>
    <w:rsid w:val="05DE73EF"/>
    <w:rsid w:val="05E46470"/>
    <w:rsid w:val="069B0266"/>
    <w:rsid w:val="073F54F1"/>
    <w:rsid w:val="074111FA"/>
    <w:rsid w:val="07603A97"/>
    <w:rsid w:val="07C46976"/>
    <w:rsid w:val="0842071B"/>
    <w:rsid w:val="0879282C"/>
    <w:rsid w:val="089D69F6"/>
    <w:rsid w:val="08D0133E"/>
    <w:rsid w:val="094809F0"/>
    <w:rsid w:val="09911A73"/>
    <w:rsid w:val="09A112D5"/>
    <w:rsid w:val="0A310544"/>
    <w:rsid w:val="0ABC376A"/>
    <w:rsid w:val="0AE7048F"/>
    <w:rsid w:val="0AED369D"/>
    <w:rsid w:val="0B3E63D9"/>
    <w:rsid w:val="0B4075EC"/>
    <w:rsid w:val="0B76728F"/>
    <w:rsid w:val="0B8C33C7"/>
    <w:rsid w:val="0B9A0051"/>
    <w:rsid w:val="0B9B7C9A"/>
    <w:rsid w:val="0BFB5051"/>
    <w:rsid w:val="0C3B47DE"/>
    <w:rsid w:val="0C5D3CF7"/>
    <w:rsid w:val="0CDA3DB7"/>
    <w:rsid w:val="0CFA4998"/>
    <w:rsid w:val="0D095C4F"/>
    <w:rsid w:val="0D6D0214"/>
    <w:rsid w:val="0DA05066"/>
    <w:rsid w:val="0E0B06D3"/>
    <w:rsid w:val="0E115270"/>
    <w:rsid w:val="0E8833EF"/>
    <w:rsid w:val="0EEC1E6F"/>
    <w:rsid w:val="0EEF2CC4"/>
    <w:rsid w:val="0EF36252"/>
    <w:rsid w:val="0F2408B9"/>
    <w:rsid w:val="0F2E29DF"/>
    <w:rsid w:val="0F2E6C23"/>
    <w:rsid w:val="0F3D6493"/>
    <w:rsid w:val="0F6B670D"/>
    <w:rsid w:val="0F7F6A65"/>
    <w:rsid w:val="0FA12990"/>
    <w:rsid w:val="0FE56620"/>
    <w:rsid w:val="10181E95"/>
    <w:rsid w:val="10CC457E"/>
    <w:rsid w:val="10E82B67"/>
    <w:rsid w:val="11145ACE"/>
    <w:rsid w:val="115C0F0C"/>
    <w:rsid w:val="1165135D"/>
    <w:rsid w:val="117944EF"/>
    <w:rsid w:val="11B07D1F"/>
    <w:rsid w:val="11F722FB"/>
    <w:rsid w:val="1203639D"/>
    <w:rsid w:val="12B06D04"/>
    <w:rsid w:val="12B14180"/>
    <w:rsid w:val="12C0543D"/>
    <w:rsid w:val="132E0695"/>
    <w:rsid w:val="13BF4E68"/>
    <w:rsid w:val="13C06981"/>
    <w:rsid w:val="14576EEE"/>
    <w:rsid w:val="15333263"/>
    <w:rsid w:val="15723711"/>
    <w:rsid w:val="157F4584"/>
    <w:rsid w:val="1581661C"/>
    <w:rsid w:val="15B14FC8"/>
    <w:rsid w:val="15B71FE2"/>
    <w:rsid w:val="15C023B4"/>
    <w:rsid w:val="16103ABC"/>
    <w:rsid w:val="16561FE9"/>
    <w:rsid w:val="16743C0D"/>
    <w:rsid w:val="16CB6F0D"/>
    <w:rsid w:val="16D63A00"/>
    <w:rsid w:val="16DC1782"/>
    <w:rsid w:val="16E2712D"/>
    <w:rsid w:val="174B0077"/>
    <w:rsid w:val="17B25EC1"/>
    <w:rsid w:val="17BD23A0"/>
    <w:rsid w:val="186D14FC"/>
    <w:rsid w:val="18FD4AA9"/>
    <w:rsid w:val="19024013"/>
    <w:rsid w:val="19376A6C"/>
    <w:rsid w:val="1A686B36"/>
    <w:rsid w:val="1A710966"/>
    <w:rsid w:val="1AF8531C"/>
    <w:rsid w:val="1B291D72"/>
    <w:rsid w:val="1B556545"/>
    <w:rsid w:val="1B813CB9"/>
    <w:rsid w:val="1BAA5ACB"/>
    <w:rsid w:val="1BDC273C"/>
    <w:rsid w:val="1C09431A"/>
    <w:rsid w:val="1C175A02"/>
    <w:rsid w:val="1C2846F5"/>
    <w:rsid w:val="1C7F55FA"/>
    <w:rsid w:val="1CE0503B"/>
    <w:rsid w:val="1D060B3D"/>
    <w:rsid w:val="1E264FA2"/>
    <w:rsid w:val="1ED30B36"/>
    <w:rsid w:val="1F297F92"/>
    <w:rsid w:val="1FB93EBC"/>
    <w:rsid w:val="202B0253"/>
    <w:rsid w:val="206A6BB9"/>
    <w:rsid w:val="2084233F"/>
    <w:rsid w:val="208F269F"/>
    <w:rsid w:val="209B193F"/>
    <w:rsid w:val="209B643B"/>
    <w:rsid w:val="20F11726"/>
    <w:rsid w:val="21102B29"/>
    <w:rsid w:val="219A4B5C"/>
    <w:rsid w:val="21A11D75"/>
    <w:rsid w:val="222F05D4"/>
    <w:rsid w:val="227F6E66"/>
    <w:rsid w:val="22887D2D"/>
    <w:rsid w:val="228A48BA"/>
    <w:rsid w:val="22CF572E"/>
    <w:rsid w:val="230D109C"/>
    <w:rsid w:val="231879A1"/>
    <w:rsid w:val="23206080"/>
    <w:rsid w:val="23284453"/>
    <w:rsid w:val="234C030B"/>
    <w:rsid w:val="23681AE2"/>
    <w:rsid w:val="23704C65"/>
    <w:rsid w:val="239B58F2"/>
    <w:rsid w:val="23C324D5"/>
    <w:rsid w:val="24026791"/>
    <w:rsid w:val="240F6FB5"/>
    <w:rsid w:val="24163579"/>
    <w:rsid w:val="24D10AE5"/>
    <w:rsid w:val="250B3654"/>
    <w:rsid w:val="250E7B2F"/>
    <w:rsid w:val="2537799C"/>
    <w:rsid w:val="258229CF"/>
    <w:rsid w:val="25FD6362"/>
    <w:rsid w:val="25FD6C73"/>
    <w:rsid w:val="26572610"/>
    <w:rsid w:val="270C7C36"/>
    <w:rsid w:val="2734128B"/>
    <w:rsid w:val="273C2CB6"/>
    <w:rsid w:val="2750605E"/>
    <w:rsid w:val="27735319"/>
    <w:rsid w:val="27CD203E"/>
    <w:rsid w:val="28120E06"/>
    <w:rsid w:val="28357360"/>
    <w:rsid w:val="283A3BBA"/>
    <w:rsid w:val="28485B35"/>
    <w:rsid w:val="290B34C7"/>
    <w:rsid w:val="290D46E6"/>
    <w:rsid w:val="294F5227"/>
    <w:rsid w:val="295A0F9C"/>
    <w:rsid w:val="29B44D4F"/>
    <w:rsid w:val="2A1553EE"/>
    <w:rsid w:val="2A425CAA"/>
    <w:rsid w:val="2A63541A"/>
    <w:rsid w:val="2AB86DDD"/>
    <w:rsid w:val="2ACE25E4"/>
    <w:rsid w:val="2AEB09F5"/>
    <w:rsid w:val="2B0D6452"/>
    <w:rsid w:val="2B11402E"/>
    <w:rsid w:val="2BB703CC"/>
    <w:rsid w:val="2BC83BC3"/>
    <w:rsid w:val="2C346221"/>
    <w:rsid w:val="2C4351BC"/>
    <w:rsid w:val="2CDF57AE"/>
    <w:rsid w:val="2D065017"/>
    <w:rsid w:val="2D447CA3"/>
    <w:rsid w:val="2DA74670"/>
    <w:rsid w:val="2DDC0825"/>
    <w:rsid w:val="2DFE674D"/>
    <w:rsid w:val="2E21577A"/>
    <w:rsid w:val="2E684CD8"/>
    <w:rsid w:val="2E7B79BC"/>
    <w:rsid w:val="2EC60C60"/>
    <w:rsid w:val="2ED16D66"/>
    <w:rsid w:val="2F263C64"/>
    <w:rsid w:val="2F692938"/>
    <w:rsid w:val="2F970281"/>
    <w:rsid w:val="2FBB4153"/>
    <w:rsid w:val="2FBB6413"/>
    <w:rsid w:val="2FDE0FFC"/>
    <w:rsid w:val="30987F38"/>
    <w:rsid w:val="31151E07"/>
    <w:rsid w:val="31C44888"/>
    <w:rsid w:val="31E75EFD"/>
    <w:rsid w:val="32331A68"/>
    <w:rsid w:val="32673DA8"/>
    <w:rsid w:val="32883651"/>
    <w:rsid w:val="332A2794"/>
    <w:rsid w:val="335F5E0A"/>
    <w:rsid w:val="3453685B"/>
    <w:rsid w:val="350F3D3B"/>
    <w:rsid w:val="35324954"/>
    <w:rsid w:val="354A794E"/>
    <w:rsid w:val="35C30799"/>
    <w:rsid w:val="366B510C"/>
    <w:rsid w:val="3671239A"/>
    <w:rsid w:val="369F4321"/>
    <w:rsid w:val="36BA3EEC"/>
    <w:rsid w:val="36E141E6"/>
    <w:rsid w:val="3701033A"/>
    <w:rsid w:val="372101F3"/>
    <w:rsid w:val="37384F67"/>
    <w:rsid w:val="37B15D2D"/>
    <w:rsid w:val="37D30F78"/>
    <w:rsid w:val="383B4845"/>
    <w:rsid w:val="385D16A7"/>
    <w:rsid w:val="38836AA7"/>
    <w:rsid w:val="38E1226D"/>
    <w:rsid w:val="38EC243A"/>
    <w:rsid w:val="3907419C"/>
    <w:rsid w:val="39862898"/>
    <w:rsid w:val="398648EE"/>
    <w:rsid w:val="39D440B4"/>
    <w:rsid w:val="3B105ACB"/>
    <w:rsid w:val="3B16210E"/>
    <w:rsid w:val="3B2D385C"/>
    <w:rsid w:val="3B6071BF"/>
    <w:rsid w:val="3B846932"/>
    <w:rsid w:val="3BA548E8"/>
    <w:rsid w:val="3BE2428C"/>
    <w:rsid w:val="3BF81007"/>
    <w:rsid w:val="3C0F777A"/>
    <w:rsid w:val="3C7A012E"/>
    <w:rsid w:val="3CA22C63"/>
    <w:rsid w:val="3D0025DD"/>
    <w:rsid w:val="3D0B566B"/>
    <w:rsid w:val="3D1D0BDC"/>
    <w:rsid w:val="3D7725E5"/>
    <w:rsid w:val="3DA71341"/>
    <w:rsid w:val="3DD139D7"/>
    <w:rsid w:val="3DF77F96"/>
    <w:rsid w:val="3E20104F"/>
    <w:rsid w:val="3E89566D"/>
    <w:rsid w:val="3EF732C2"/>
    <w:rsid w:val="3F374F1D"/>
    <w:rsid w:val="3F375078"/>
    <w:rsid w:val="3FC725B5"/>
    <w:rsid w:val="400A29B5"/>
    <w:rsid w:val="403E305E"/>
    <w:rsid w:val="40741FCD"/>
    <w:rsid w:val="409A1A7C"/>
    <w:rsid w:val="417E04F8"/>
    <w:rsid w:val="41D93CD6"/>
    <w:rsid w:val="426D1D88"/>
    <w:rsid w:val="42E72DF0"/>
    <w:rsid w:val="431E50E3"/>
    <w:rsid w:val="43214F32"/>
    <w:rsid w:val="433F68A5"/>
    <w:rsid w:val="43EE185C"/>
    <w:rsid w:val="44691745"/>
    <w:rsid w:val="446B764F"/>
    <w:rsid w:val="452C09C3"/>
    <w:rsid w:val="45615A9F"/>
    <w:rsid w:val="46825411"/>
    <w:rsid w:val="46DE3E81"/>
    <w:rsid w:val="46F265B5"/>
    <w:rsid w:val="478F27F9"/>
    <w:rsid w:val="47DF3437"/>
    <w:rsid w:val="485341EB"/>
    <w:rsid w:val="48745373"/>
    <w:rsid w:val="48D07714"/>
    <w:rsid w:val="490C4B64"/>
    <w:rsid w:val="492C3846"/>
    <w:rsid w:val="49D27A50"/>
    <w:rsid w:val="49E155A4"/>
    <w:rsid w:val="4A2C09DF"/>
    <w:rsid w:val="4A546387"/>
    <w:rsid w:val="4A694244"/>
    <w:rsid w:val="4B5150CA"/>
    <w:rsid w:val="4B6244CF"/>
    <w:rsid w:val="4B7C43BB"/>
    <w:rsid w:val="4B88696C"/>
    <w:rsid w:val="4B9F162F"/>
    <w:rsid w:val="4BE25B8D"/>
    <w:rsid w:val="4BE95E1B"/>
    <w:rsid w:val="4C50534C"/>
    <w:rsid w:val="4D4A188A"/>
    <w:rsid w:val="4D583ACD"/>
    <w:rsid w:val="4DF530D3"/>
    <w:rsid w:val="4E7B6939"/>
    <w:rsid w:val="4EB86AC0"/>
    <w:rsid w:val="4F045D03"/>
    <w:rsid w:val="4F2B6DD9"/>
    <w:rsid w:val="4FA7753C"/>
    <w:rsid w:val="4FCC31F4"/>
    <w:rsid w:val="4FED64D3"/>
    <w:rsid w:val="505B244D"/>
    <w:rsid w:val="507508B4"/>
    <w:rsid w:val="50D718DE"/>
    <w:rsid w:val="50DA345A"/>
    <w:rsid w:val="51503973"/>
    <w:rsid w:val="51714293"/>
    <w:rsid w:val="51E45B9B"/>
    <w:rsid w:val="53892C6E"/>
    <w:rsid w:val="53B931EA"/>
    <w:rsid w:val="53E50BC8"/>
    <w:rsid w:val="54075D61"/>
    <w:rsid w:val="544F7710"/>
    <w:rsid w:val="547E61ED"/>
    <w:rsid w:val="553139D7"/>
    <w:rsid w:val="553E2E66"/>
    <w:rsid w:val="55506335"/>
    <w:rsid w:val="558F7CC5"/>
    <w:rsid w:val="55B226AD"/>
    <w:rsid w:val="55BD1336"/>
    <w:rsid w:val="5604458D"/>
    <w:rsid w:val="564E131B"/>
    <w:rsid w:val="566F262E"/>
    <w:rsid w:val="571B2546"/>
    <w:rsid w:val="572912EC"/>
    <w:rsid w:val="572E2AC8"/>
    <w:rsid w:val="588312D5"/>
    <w:rsid w:val="58836646"/>
    <w:rsid w:val="5891786E"/>
    <w:rsid w:val="59BA136B"/>
    <w:rsid w:val="59F85550"/>
    <w:rsid w:val="5BE62ABF"/>
    <w:rsid w:val="5C1D4AD2"/>
    <w:rsid w:val="5C3C5C7E"/>
    <w:rsid w:val="5C430154"/>
    <w:rsid w:val="5CB14515"/>
    <w:rsid w:val="5D495047"/>
    <w:rsid w:val="5D6E73B8"/>
    <w:rsid w:val="5D773917"/>
    <w:rsid w:val="5D983239"/>
    <w:rsid w:val="5DB84A39"/>
    <w:rsid w:val="5DEC17B3"/>
    <w:rsid w:val="5E547A3E"/>
    <w:rsid w:val="5E7C1911"/>
    <w:rsid w:val="5EB62814"/>
    <w:rsid w:val="5EBF067F"/>
    <w:rsid w:val="5EEF59A2"/>
    <w:rsid w:val="5EFB01E9"/>
    <w:rsid w:val="5F222D63"/>
    <w:rsid w:val="5F300581"/>
    <w:rsid w:val="5F72021A"/>
    <w:rsid w:val="5FC31DC4"/>
    <w:rsid w:val="5FE10724"/>
    <w:rsid w:val="5FE2337C"/>
    <w:rsid w:val="600618DC"/>
    <w:rsid w:val="606B6494"/>
    <w:rsid w:val="60F54370"/>
    <w:rsid w:val="611A1479"/>
    <w:rsid w:val="61340A40"/>
    <w:rsid w:val="61407419"/>
    <w:rsid w:val="614B102D"/>
    <w:rsid w:val="62FF43D5"/>
    <w:rsid w:val="632C3378"/>
    <w:rsid w:val="635E502F"/>
    <w:rsid w:val="63812038"/>
    <w:rsid w:val="63857AE3"/>
    <w:rsid w:val="63FA4426"/>
    <w:rsid w:val="641C7675"/>
    <w:rsid w:val="64563D91"/>
    <w:rsid w:val="65204682"/>
    <w:rsid w:val="654765CD"/>
    <w:rsid w:val="657C7893"/>
    <w:rsid w:val="658713A2"/>
    <w:rsid w:val="660D78BD"/>
    <w:rsid w:val="66301E3C"/>
    <w:rsid w:val="663D402C"/>
    <w:rsid w:val="66564EF2"/>
    <w:rsid w:val="665D1CF7"/>
    <w:rsid w:val="66FA795A"/>
    <w:rsid w:val="677A73D6"/>
    <w:rsid w:val="67817498"/>
    <w:rsid w:val="67B51541"/>
    <w:rsid w:val="67E166B7"/>
    <w:rsid w:val="68081E6E"/>
    <w:rsid w:val="683E47FB"/>
    <w:rsid w:val="68427CC6"/>
    <w:rsid w:val="685A2794"/>
    <w:rsid w:val="689A2C70"/>
    <w:rsid w:val="68AD66F7"/>
    <w:rsid w:val="68C91FDC"/>
    <w:rsid w:val="68E94480"/>
    <w:rsid w:val="68F15B97"/>
    <w:rsid w:val="692E7C3F"/>
    <w:rsid w:val="69806042"/>
    <w:rsid w:val="69991959"/>
    <w:rsid w:val="69A20767"/>
    <w:rsid w:val="69C31CDE"/>
    <w:rsid w:val="69D47BE3"/>
    <w:rsid w:val="6A1F5D27"/>
    <w:rsid w:val="6A725BBB"/>
    <w:rsid w:val="6ABD3BD2"/>
    <w:rsid w:val="6B68606B"/>
    <w:rsid w:val="6B8D0D02"/>
    <w:rsid w:val="6B914428"/>
    <w:rsid w:val="6C2B23FF"/>
    <w:rsid w:val="6C306EAB"/>
    <w:rsid w:val="6C632B3B"/>
    <w:rsid w:val="6D52467E"/>
    <w:rsid w:val="6D8E3568"/>
    <w:rsid w:val="6F1619BD"/>
    <w:rsid w:val="6F311818"/>
    <w:rsid w:val="6F64702D"/>
    <w:rsid w:val="6FDA6F1A"/>
    <w:rsid w:val="6FEC4A29"/>
    <w:rsid w:val="702C1769"/>
    <w:rsid w:val="7063216F"/>
    <w:rsid w:val="706B11E6"/>
    <w:rsid w:val="70B01589"/>
    <w:rsid w:val="70FA6132"/>
    <w:rsid w:val="71103F29"/>
    <w:rsid w:val="71136E1B"/>
    <w:rsid w:val="71867203"/>
    <w:rsid w:val="71A13129"/>
    <w:rsid w:val="71E91071"/>
    <w:rsid w:val="71FB545A"/>
    <w:rsid w:val="723536EF"/>
    <w:rsid w:val="72617A36"/>
    <w:rsid w:val="73247774"/>
    <w:rsid w:val="73307F76"/>
    <w:rsid w:val="741C7AC8"/>
    <w:rsid w:val="746A0193"/>
    <w:rsid w:val="7472346D"/>
    <w:rsid w:val="74CA7B14"/>
    <w:rsid w:val="75272CB6"/>
    <w:rsid w:val="75D025FA"/>
    <w:rsid w:val="75E16945"/>
    <w:rsid w:val="76AB4CD7"/>
    <w:rsid w:val="7817118E"/>
    <w:rsid w:val="78215FCC"/>
    <w:rsid w:val="783867CD"/>
    <w:rsid w:val="786A7ABD"/>
    <w:rsid w:val="786E0BCB"/>
    <w:rsid w:val="78D57C3F"/>
    <w:rsid w:val="78FA460C"/>
    <w:rsid w:val="795A2B97"/>
    <w:rsid w:val="79E76ECA"/>
    <w:rsid w:val="79F65F13"/>
    <w:rsid w:val="7A5F1C1D"/>
    <w:rsid w:val="7A751A1C"/>
    <w:rsid w:val="7B04663F"/>
    <w:rsid w:val="7B0B3C25"/>
    <w:rsid w:val="7B8D3EF1"/>
    <w:rsid w:val="7BB72F86"/>
    <w:rsid w:val="7BBD56CA"/>
    <w:rsid w:val="7BD106CC"/>
    <w:rsid w:val="7BE06349"/>
    <w:rsid w:val="7C9F5877"/>
    <w:rsid w:val="7CDA1DE4"/>
    <w:rsid w:val="7CEB2EC1"/>
    <w:rsid w:val="7D001083"/>
    <w:rsid w:val="7D9D7924"/>
    <w:rsid w:val="7DB73D42"/>
    <w:rsid w:val="7DB830A3"/>
    <w:rsid w:val="7DDF0EFB"/>
    <w:rsid w:val="7DF810F3"/>
    <w:rsid w:val="7E350D9C"/>
    <w:rsid w:val="7E4D3D33"/>
    <w:rsid w:val="7E893603"/>
    <w:rsid w:val="7EAF047F"/>
    <w:rsid w:val="7EDA6AB4"/>
    <w:rsid w:val="7F112961"/>
    <w:rsid w:val="7F174D18"/>
    <w:rsid w:val="7F2464A6"/>
    <w:rsid w:val="7F60246C"/>
    <w:rsid w:val="7F791F0F"/>
    <w:rsid w:val="7FBC791E"/>
    <w:rsid w:val="7FE3628A"/>
    <w:rsid w:val="7FE540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3"/>
    <w:qFormat/>
    <w:uiPriority w:val="0"/>
    <w:pPr>
      <w:keepNext/>
      <w:keepLines/>
      <w:spacing w:before="340" w:after="330" w:line="576" w:lineRule="auto"/>
      <w:outlineLvl w:val="0"/>
    </w:pPr>
    <w:rPr>
      <w:b/>
      <w:bCs/>
      <w:kern w:val="44"/>
      <w:sz w:val="44"/>
      <w:szCs w:val="44"/>
    </w:rPr>
  </w:style>
  <w:style w:type="paragraph" w:styleId="7">
    <w:name w:val="heading 2"/>
    <w:basedOn w:val="1"/>
    <w:next w:val="8"/>
    <w:qFormat/>
    <w:uiPriority w:val="0"/>
    <w:pPr>
      <w:keepNext/>
      <w:keepLines/>
      <w:spacing w:before="260" w:beforeLines="0" w:after="260" w:afterLines="0" w:line="480" w:lineRule="exact"/>
      <w:jc w:val="center"/>
      <w:outlineLvl w:val="1"/>
    </w:pPr>
    <w:rPr>
      <w:rFonts w:ascii="宋体" w:hAnsi="宋体" w:eastAsia="黑体"/>
      <w:bCs/>
      <w:i/>
      <w:iCs/>
      <w:kern w:val="2"/>
      <w:sz w:val="24"/>
      <w:lang w:bidi="ar-SA"/>
    </w:rPr>
  </w:style>
  <w:style w:type="paragraph" w:styleId="9">
    <w:name w:val="heading 3"/>
    <w:basedOn w:val="1"/>
    <w:next w:val="1"/>
    <w:qFormat/>
    <w:uiPriority w:val="0"/>
    <w:pPr>
      <w:keepNext/>
      <w:keepLines/>
      <w:numPr>
        <w:ilvl w:val="0"/>
        <w:numId w:val="0"/>
      </w:numPr>
      <w:tabs>
        <w:tab w:val="left" w:pos="709"/>
      </w:tabs>
      <w:spacing w:before="260" w:beforeLines="0" w:after="260" w:afterLines="0" w:line="416" w:lineRule="auto"/>
      <w:ind w:left="2696" w:leftChars="0" w:right="210" w:rightChars="100" w:hanging="2696"/>
      <w:jc w:val="left"/>
      <w:outlineLvl w:val="2"/>
    </w:pPr>
    <w:rPr>
      <w:rFonts w:ascii="Calibri" w:hAnsi="Calibri" w:eastAsia="仿宋_GB2312"/>
      <w:b/>
      <w:bCs/>
      <w:sz w:val="30"/>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afterLines="0"/>
      <w:ind w:left="420" w:leftChars="200"/>
    </w:pPr>
  </w:style>
  <w:style w:type="paragraph" w:styleId="4">
    <w:name w:val="envelope return"/>
    <w:basedOn w:val="1"/>
    <w:next w:val="5"/>
    <w:qFormat/>
    <w:uiPriority w:val="0"/>
    <w:pPr>
      <w:snapToGrid w:val="0"/>
      <w:spacing w:line="360" w:lineRule="auto"/>
      <w:ind w:firstLine="200" w:firstLineChars="200"/>
    </w:pPr>
    <w:rPr>
      <w:rFonts w:ascii="Arial" w:hAnsi="Arial" w:cs="Arial"/>
      <w:szCs w:val="20"/>
    </w:rPr>
  </w:style>
  <w:style w:type="paragraph" w:styleId="5">
    <w:name w:val="Title"/>
    <w:basedOn w:val="1"/>
    <w:next w:val="1"/>
    <w:qFormat/>
    <w:uiPriority w:val="99"/>
    <w:pPr>
      <w:spacing w:before="240" w:after="60"/>
      <w:jc w:val="center"/>
      <w:outlineLvl w:val="0"/>
    </w:pPr>
    <w:rPr>
      <w:rFonts w:ascii="Cambria" w:hAnsi="Cambria"/>
      <w:b/>
      <w:bCs/>
      <w:kern w:val="0"/>
      <w:sz w:val="32"/>
      <w:szCs w:val="32"/>
    </w:rPr>
  </w:style>
  <w:style w:type="paragraph" w:styleId="8">
    <w:name w:val="Normal Indent"/>
    <w:basedOn w:val="1"/>
    <w:qFormat/>
    <w:uiPriority w:val="0"/>
    <w:pPr>
      <w:ind w:firstLine="420" w:firstLineChars="200"/>
    </w:pPr>
  </w:style>
  <w:style w:type="paragraph" w:styleId="10">
    <w:name w:val="annotation text"/>
    <w:basedOn w:val="1"/>
    <w:qFormat/>
    <w:uiPriority w:val="0"/>
    <w:pPr>
      <w:jc w:val="left"/>
    </w:pPr>
  </w:style>
  <w:style w:type="paragraph" w:styleId="11">
    <w:name w:val="Body Text"/>
    <w:basedOn w:val="1"/>
    <w:next w:val="5"/>
    <w:qFormat/>
    <w:uiPriority w:val="0"/>
    <w:pPr>
      <w:spacing w:after="120"/>
    </w:pPr>
  </w:style>
  <w:style w:type="paragraph" w:styleId="12">
    <w:name w:val="Plain Text"/>
    <w:basedOn w:val="1"/>
    <w:qFormat/>
    <w:uiPriority w:val="0"/>
    <w:rPr>
      <w:rFonts w:ascii="宋体" w:hAnsi="Courier New"/>
    </w:rPr>
  </w:style>
  <w:style w:type="paragraph" w:styleId="13">
    <w:name w:val="Date"/>
    <w:basedOn w:val="1"/>
    <w:next w:val="1"/>
    <w:qFormat/>
    <w:uiPriority w:val="0"/>
    <w:pPr>
      <w:ind w:left="100" w:leftChars="2500"/>
    </w:pPr>
  </w:style>
  <w:style w:type="paragraph" w:styleId="14">
    <w:name w:val="Balloon Text"/>
    <w:basedOn w:val="1"/>
    <w:link w:val="24"/>
    <w:qFormat/>
    <w:uiPriority w:val="0"/>
    <w:rPr>
      <w:sz w:val="18"/>
      <w:szCs w:val="18"/>
    </w:rPr>
  </w:style>
  <w:style w:type="paragraph" w:styleId="15">
    <w:name w:val="footer"/>
    <w:basedOn w:val="1"/>
    <w:qFormat/>
    <w:uiPriority w:val="0"/>
    <w:pPr>
      <w:tabs>
        <w:tab w:val="center" w:pos="4153"/>
        <w:tab w:val="right" w:pos="8306"/>
      </w:tabs>
      <w:adjustRightInd w:val="0"/>
      <w:spacing w:line="240" w:lineRule="atLeast"/>
      <w:jc w:val="left"/>
      <w:textAlignment w:val="baseline"/>
    </w:pPr>
    <w:rPr>
      <w:kern w:val="0"/>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Normal (Web)"/>
    <w:basedOn w:val="1"/>
    <w:qFormat/>
    <w:uiPriority w:val="0"/>
    <w:rPr>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qFormat/>
    <w:uiPriority w:val="0"/>
    <w:rPr>
      <w:color w:val="0000FF"/>
      <w:u w:val="single"/>
    </w:rPr>
  </w:style>
  <w:style w:type="character" w:customStyle="1" w:styleId="23">
    <w:name w:val="标题 1 Char"/>
    <w:link w:val="6"/>
    <w:qFormat/>
    <w:uiPriority w:val="0"/>
    <w:rPr>
      <w:b/>
      <w:bCs/>
      <w:kern w:val="44"/>
      <w:sz w:val="44"/>
      <w:szCs w:val="44"/>
    </w:rPr>
  </w:style>
  <w:style w:type="character" w:customStyle="1" w:styleId="24">
    <w:name w:val="批注框文本 Char"/>
    <w:link w:val="14"/>
    <w:qFormat/>
    <w:uiPriority w:val="0"/>
    <w:rPr>
      <w:kern w:val="2"/>
      <w:sz w:val="18"/>
      <w:szCs w:val="18"/>
    </w:rPr>
  </w:style>
  <w:style w:type="character" w:customStyle="1" w:styleId="25">
    <w:name w:val="font31"/>
    <w:basedOn w:val="20"/>
    <w:qFormat/>
    <w:uiPriority w:val="0"/>
    <w:rPr>
      <w:rFonts w:hint="default" w:ascii="Times New Roman" w:hAnsi="Times New Roman" w:cs="Times New Roman"/>
      <w:b/>
      <w:color w:val="000000"/>
      <w:sz w:val="16"/>
      <w:szCs w:val="16"/>
      <w:u w:val="none"/>
    </w:rPr>
  </w:style>
  <w:style w:type="character" w:customStyle="1" w:styleId="26">
    <w:name w:val="font41"/>
    <w:qFormat/>
    <w:uiPriority w:val="0"/>
    <w:rPr>
      <w:rFonts w:hint="eastAsia" w:ascii="宋体" w:hAnsi="宋体" w:eastAsia="宋体" w:cs="宋体"/>
      <w:color w:val="000000"/>
      <w:sz w:val="20"/>
      <w:szCs w:val="20"/>
      <w:u w:val="none"/>
    </w:rPr>
  </w:style>
  <w:style w:type="character" w:customStyle="1" w:styleId="27">
    <w:name w:val="font01"/>
    <w:qFormat/>
    <w:uiPriority w:val="0"/>
    <w:rPr>
      <w:rFonts w:hint="eastAsia" w:ascii="宋体" w:hAnsi="宋体" w:eastAsia="宋体" w:cs="宋体"/>
      <w:color w:val="000000"/>
      <w:sz w:val="24"/>
      <w:szCs w:val="24"/>
      <w:u w:val="single"/>
    </w:rPr>
  </w:style>
  <w:style w:type="character" w:customStyle="1" w:styleId="28">
    <w:name w:val="font51"/>
    <w:basedOn w:val="20"/>
    <w:qFormat/>
    <w:uiPriority w:val="0"/>
    <w:rPr>
      <w:rFonts w:hint="eastAsia" w:ascii="宋体" w:hAnsi="宋体" w:eastAsia="宋体" w:cs="宋体"/>
      <w:b/>
      <w:color w:val="000000"/>
      <w:sz w:val="16"/>
      <w:szCs w:val="16"/>
      <w:u w:val="none"/>
    </w:rPr>
  </w:style>
  <w:style w:type="character" w:customStyle="1" w:styleId="29">
    <w:name w:val="font11"/>
    <w:qFormat/>
    <w:uiPriority w:val="0"/>
    <w:rPr>
      <w:rFonts w:hint="eastAsia" w:ascii="宋体" w:hAnsi="宋体" w:eastAsia="宋体" w:cs="宋体"/>
      <w:color w:val="000000"/>
      <w:sz w:val="24"/>
      <w:szCs w:val="24"/>
      <w:u w:val="none"/>
    </w:rPr>
  </w:style>
  <w:style w:type="character" w:customStyle="1" w:styleId="30">
    <w:name w:val="font71"/>
    <w:qFormat/>
    <w:uiPriority w:val="0"/>
    <w:rPr>
      <w:rFonts w:hint="eastAsia" w:ascii="宋体" w:hAnsi="宋体" w:eastAsia="宋体" w:cs="宋体"/>
      <w:color w:val="000000"/>
      <w:sz w:val="21"/>
      <w:szCs w:val="21"/>
      <w:u w:val="none"/>
    </w:rPr>
  </w:style>
  <w:style w:type="character" w:customStyle="1" w:styleId="31">
    <w:name w:val="font171"/>
    <w:qFormat/>
    <w:uiPriority w:val="0"/>
    <w:rPr>
      <w:rFonts w:hint="default" w:ascii="Dialog" w:hAnsi="Dialog" w:eastAsia="Dialog" w:cs="Dialog"/>
      <w:color w:val="000000"/>
      <w:sz w:val="21"/>
      <w:szCs w:val="21"/>
      <w:u w:val="none"/>
    </w:rPr>
  </w:style>
  <w:style w:type="character" w:customStyle="1" w:styleId="32">
    <w:name w:val="font81"/>
    <w:qFormat/>
    <w:uiPriority w:val="0"/>
    <w:rPr>
      <w:rFonts w:hint="default" w:ascii="Dialog" w:hAnsi="Dialog" w:eastAsia="Dialog" w:cs="Dialog"/>
      <w:color w:val="000000"/>
      <w:sz w:val="20"/>
      <w:szCs w:val="20"/>
      <w:u w:val="none"/>
    </w:rPr>
  </w:style>
  <w:style w:type="character" w:customStyle="1" w:styleId="33">
    <w:name w:val="t31"/>
    <w:qFormat/>
    <w:uiPriority w:val="0"/>
    <w:rPr>
      <w:color w:val="000000"/>
      <w:sz w:val="19"/>
      <w:szCs w:val="19"/>
    </w:rPr>
  </w:style>
  <w:style w:type="paragraph" w:customStyle="1" w:styleId="34">
    <w:name w:val="样式 标题 2 + Times New Roman 四号 非加粗 段前: 5 磅 段后: 0 磅 行距: 固定值 20..."/>
    <w:basedOn w:val="7"/>
    <w:qFormat/>
    <w:uiPriority w:val="0"/>
    <w:pPr>
      <w:spacing w:before="100" w:beforeLines="0" w:after="0" w:afterLines="0" w:line="400" w:lineRule="exact"/>
      <w:jc w:val="both"/>
    </w:pPr>
    <w:rPr>
      <w:rFonts w:ascii="Times New Roman" w:hAnsi="Times New Roman" w:cs="宋体"/>
      <w:bCs w:val="0"/>
      <w:i w:val="0"/>
      <w:iCs w:val="0"/>
      <w:sz w:val="28"/>
    </w:rPr>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表格"/>
    <w:basedOn w:val="1"/>
    <w:qFormat/>
    <w:uiPriority w:val="0"/>
    <w:pPr>
      <w:spacing w:line="240" w:lineRule="auto"/>
      <w:ind w:firstLine="0" w:firstLineChars="0"/>
      <w:textAlignment w:val="center"/>
    </w:pPr>
    <w:rPr>
      <w:rFonts w:ascii="华文细黑" w:hAnsi="华文细黑"/>
      <w:kern w:val="0"/>
      <w:szCs w:val="20"/>
    </w:rPr>
  </w:style>
  <w:style w:type="character" w:customStyle="1" w:styleId="37">
    <w:name w:val="font21"/>
    <w:basedOn w:val="20"/>
    <w:qFormat/>
    <w:uiPriority w:val="0"/>
    <w:rPr>
      <w:rFonts w:hint="default" w:ascii="Dialog" w:hAnsi="Dialog" w:eastAsia="Dialog" w:cs="Dialog"/>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1124</Words>
  <Characters>1246</Characters>
  <Lines>52</Lines>
  <Paragraphs>14</Paragraphs>
  <TotalTime>18</TotalTime>
  <ScaleCrop>false</ScaleCrop>
  <LinksUpToDate>false</LinksUpToDate>
  <CharactersWithSpaces>1301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2020-08-28T06:02:00Z</dcterms:created>
  <dc:creator>Administrator</dc:creator>
  <cp:lastModifiedBy>柽柳呀</cp:lastModifiedBy>
  <cp:lastPrinted>2025-07-03T01:40:18Z</cp:lastPrinted>
  <dcterms:modified xsi:type="dcterms:W3CDTF">2025-07-03T01:42:55Z</dcterms:modified>
  <dc:title>报价邀请书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224AA4DE1F2C421D97A55B991B5F434B_13</vt:lpwstr>
  </property>
  <property fmtid="{D5CDD505-2E9C-101B-9397-08002B2CF9AE}" pid="4" name="KSOTemplateDocerSaveRecord">
    <vt:lpwstr>eyJoZGlkIjoiMTJmNjlhNzM5YTRmZWZkYzVmZTk2OTQzNTBiZjg2NWIiLCJ1c2VySWQiOiI1ODI3NDM2NzEifQ==</vt:lpwstr>
  </property>
</Properties>
</file>